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8F820C">
      <w:pPr>
        <w:adjustRightInd w:val="0"/>
        <w:snapToGrid w:val="0"/>
        <w:spacing w:beforeLines="0" w:afterLines="0" w:line="580" w:lineRule="exact"/>
        <w:ind w:left="566" w:hanging="566" w:hangingChars="177"/>
        <w:rPr>
          <w:rFonts w:hint="eastAsia" w:eastAsia="黑体"/>
          <w:snapToGrid w:val="0"/>
          <w:kern w:val="0"/>
          <w:sz w:val="32"/>
          <w:szCs w:val="32"/>
          <w:lang w:eastAsia="zh-CN"/>
        </w:rPr>
      </w:pPr>
      <w:r>
        <w:rPr>
          <w:rFonts w:eastAsia="黑体"/>
          <w:snapToGrid w:val="0"/>
          <w:kern w:val="0"/>
          <w:sz w:val="32"/>
          <w:szCs w:val="32"/>
        </w:rPr>
        <w:t>附件</w:t>
      </w:r>
      <w:r>
        <w:rPr>
          <w:rFonts w:hint="eastAsia" w:eastAsia="黑体"/>
          <w:snapToGrid w:val="0"/>
          <w:kern w:val="0"/>
          <w:sz w:val="32"/>
          <w:szCs w:val="32"/>
          <w:lang w:val="en-US" w:eastAsia="zh-CN"/>
        </w:rPr>
        <w:t>5</w:t>
      </w:r>
    </w:p>
    <w:p w14:paraId="3D71F626">
      <w:pPr>
        <w:adjustRightInd w:val="0"/>
        <w:snapToGrid w:val="0"/>
        <w:spacing w:beforeLines="0" w:after="0" w:afterLines="0" w:afterAutospacing="0" w:line="58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202</w:t>
      </w:r>
      <w:r>
        <w:rPr>
          <w:rFonts w:hint="eastAsia" w:eastAsia="方正小标宋简体"/>
          <w:sz w:val="44"/>
          <w:szCs w:val="44"/>
          <w:lang w:val="en-US" w:eastAsia="zh-CN"/>
        </w:rPr>
        <w:t>5</w:t>
      </w:r>
      <w:r>
        <w:rPr>
          <w:rFonts w:eastAsia="方正小标宋简体"/>
          <w:sz w:val="44"/>
          <w:szCs w:val="44"/>
        </w:rPr>
        <w:t>年度中介机构审核汇总表</w:t>
      </w:r>
    </w:p>
    <w:tbl>
      <w:tblPr>
        <w:tblStyle w:val="4"/>
        <w:tblW w:w="13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2017"/>
        <w:gridCol w:w="2287"/>
        <w:gridCol w:w="1238"/>
        <w:gridCol w:w="1600"/>
        <w:gridCol w:w="1037"/>
        <w:gridCol w:w="1375"/>
        <w:gridCol w:w="975"/>
        <w:gridCol w:w="1513"/>
        <w:gridCol w:w="900"/>
      </w:tblGrid>
      <w:tr w14:paraId="72C10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" w:type="dxa"/>
            <w:shd w:val="clear" w:color="auto" w:fill="auto"/>
            <w:vAlign w:val="center"/>
          </w:tcPr>
          <w:p w14:paraId="67AC6FF0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序号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7088ED94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中介机构名称</w:t>
            </w:r>
          </w:p>
        </w:tc>
        <w:tc>
          <w:tcPr>
            <w:tcW w:w="2287" w:type="dxa"/>
            <w:shd w:val="clear" w:color="auto" w:fill="auto"/>
            <w:vAlign w:val="center"/>
          </w:tcPr>
          <w:p w14:paraId="2E373D72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hint="eastAsia" w:eastAsia="黑体"/>
                <w:sz w:val="24"/>
                <w:lang w:eastAsia="zh-CN"/>
              </w:rPr>
            </w:pPr>
            <w:r>
              <w:rPr>
                <w:rFonts w:hint="eastAsia" w:eastAsia="黑体"/>
                <w:sz w:val="24"/>
                <w:lang w:eastAsia="zh-CN"/>
              </w:rPr>
              <w:t>统一社会信用代码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21FADB58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注册成立时间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2041D982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承担认定工作当年的注册会计师或税务师人数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326C4791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承担认定工作当年的职工全年月平均人数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1298FDB6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注册会计师或税务师人数占职工总人数的比例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72AE4E2F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三年内有无不良记录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2ABD8279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是否符合政策要求</w:t>
            </w:r>
          </w:p>
        </w:tc>
        <w:tc>
          <w:tcPr>
            <w:tcW w:w="900" w:type="dxa"/>
            <w:vAlign w:val="center"/>
          </w:tcPr>
          <w:p w14:paraId="2C0C90E0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备注</w:t>
            </w:r>
          </w:p>
        </w:tc>
      </w:tr>
      <w:tr w14:paraId="33037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58" w:type="dxa"/>
            <w:shd w:val="clear" w:color="auto" w:fill="auto"/>
          </w:tcPr>
          <w:p w14:paraId="0D16DBD3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2017" w:type="dxa"/>
            <w:shd w:val="clear" w:color="auto" w:fill="auto"/>
          </w:tcPr>
          <w:p w14:paraId="08E3D53B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2287" w:type="dxa"/>
            <w:shd w:val="clear" w:color="auto" w:fill="auto"/>
          </w:tcPr>
          <w:p w14:paraId="1CAAE7F7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238" w:type="dxa"/>
            <w:shd w:val="clear" w:color="auto" w:fill="auto"/>
          </w:tcPr>
          <w:p w14:paraId="66E036BF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07C08B09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037" w:type="dxa"/>
            <w:shd w:val="clear" w:color="auto" w:fill="auto"/>
          </w:tcPr>
          <w:p w14:paraId="611C3DCD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375" w:type="dxa"/>
            <w:shd w:val="clear" w:color="auto" w:fill="auto"/>
          </w:tcPr>
          <w:p w14:paraId="4EFA5968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975" w:type="dxa"/>
            <w:shd w:val="clear" w:color="auto" w:fill="auto"/>
          </w:tcPr>
          <w:p w14:paraId="2F186D2E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513" w:type="dxa"/>
            <w:shd w:val="clear" w:color="auto" w:fill="auto"/>
          </w:tcPr>
          <w:p w14:paraId="671BA6BF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900" w:type="dxa"/>
          </w:tcPr>
          <w:p w14:paraId="3260DEA0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</w:tr>
      <w:tr w14:paraId="1671F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58" w:type="dxa"/>
            <w:shd w:val="clear" w:color="auto" w:fill="auto"/>
          </w:tcPr>
          <w:p w14:paraId="4491AD10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2017" w:type="dxa"/>
            <w:shd w:val="clear" w:color="auto" w:fill="auto"/>
          </w:tcPr>
          <w:p w14:paraId="36C5B506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2287" w:type="dxa"/>
            <w:shd w:val="clear" w:color="auto" w:fill="auto"/>
          </w:tcPr>
          <w:p w14:paraId="50E450E5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238" w:type="dxa"/>
            <w:shd w:val="clear" w:color="auto" w:fill="auto"/>
          </w:tcPr>
          <w:p w14:paraId="4D9AC5B3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299DB7E7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037" w:type="dxa"/>
            <w:shd w:val="clear" w:color="auto" w:fill="auto"/>
          </w:tcPr>
          <w:p w14:paraId="22A74359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375" w:type="dxa"/>
            <w:shd w:val="clear" w:color="auto" w:fill="auto"/>
          </w:tcPr>
          <w:p w14:paraId="4468BDAA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975" w:type="dxa"/>
            <w:shd w:val="clear" w:color="auto" w:fill="auto"/>
          </w:tcPr>
          <w:p w14:paraId="0D68607C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513" w:type="dxa"/>
            <w:shd w:val="clear" w:color="auto" w:fill="auto"/>
          </w:tcPr>
          <w:p w14:paraId="06757C3E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900" w:type="dxa"/>
          </w:tcPr>
          <w:p w14:paraId="3EF1B1D0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</w:tr>
      <w:tr w14:paraId="3BEFE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58" w:type="dxa"/>
            <w:shd w:val="clear" w:color="auto" w:fill="auto"/>
          </w:tcPr>
          <w:p w14:paraId="2D938453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2017" w:type="dxa"/>
            <w:shd w:val="clear" w:color="auto" w:fill="auto"/>
          </w:tcPr>
          <w:p w14:paraId="6D4EDB2D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2287" w:type="dxa"/>
            <w:shd w:val="clear" w:color="auto" w:fill="auto"/>
          </w:tcPr>
          <w:p w14:paraId="2ADFEDBC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238" w:type="dxa"/>
            <w:shd w:val="clear" w:color="auto" w:fill="auto"/>
          </w:tcPr>
          <w:p w14:paraId="63C67C7B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50346127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037" w:type="dxa"/>
            <w:shd w:val="clear" w:color="auto" w:fill="auto"/>
          </w:tcPr>
          <w:p w14:paraId="3819B75A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375" w:type="dxa"/>
            <w:shd w:val="clear" w:color="auto" w:fill="auto"/>
          </w:tcPr>
          <w:p w14:paraId="38D71263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975" w:type="dxa"/>
            <w:shd w:val="clear" w:color="auto" w:fill="auto"/>
          </w:tcPr>
          <w:p w14:paraId="3E33044D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513" w:type="dxa"/>
            <w:shd w:val="clear" w:color="auto" w:fill="auto"/>
          </w:tcPr>
          <w:p w14:paraId="4E476ADE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900" w:type="dxa"/>
          </w:tcPr>
          <w:p w14:paraId="34BF39DA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</w:tr>
    </w:tbl>
    <w:p w14:paraId="7E76C381">
      <w:pPr>
        <w:adjustRightInd w:val="0"/>
        <w:snapToGrid w:val="0"/>
        <w:spacing w:beforeLines="0" w:afterLines="0" w:line="580" w:lineRule="exact"/>
        <w:rPr>
          <w:rFonts w:ascii="仿宋_GB2312" w:hAnsi="仿宋" w:eastAsia="仿宋_GB2312" w:cs="仿宋_GB2312"/>
          <w:sz w:val="32"/>
          <w:szCs w:val="32"/>
        </w:rPr>
      </w:pPr>
    </w:p>
    <w:p w14:paraId="67865716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CD2B09"/>
    <w:rsid w:val="05CD2B09"/>
    <w:rsid w:val="54F3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semiHidden/>
    <w:qFormat/>
    <w:uiPriority w:val="99"/>
    <w:pPr>
      <w:spacing w:after="120" w:line="480" w:lineRule="auto"/>
      <w:ind w:left="420" w:leftChars="200"/>
    </w:pPr>
    <w:rPr>
      <w:rFonts w:ascii="Times New Roman" w:hAnsi="Times New Roman" w:cs="Times New Roman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2025-06-05T11:45:00Z</dcterms:created>
  <dc:creator>康晓慧</dc:creator>
  <cp:lastModifiedBy>康晓慧</cp:lastModifiedBy>
  <dcterms:modified xsi:type="dcterms:W3CDTF">2025-06-05T11:46:13Z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C40A8BF165424583A5AB6E8BED5A482E_11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