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sz w:val="21"/>
          <w:szCs w:val="21"/>
        </w:rPr>
      </w:pPr>
    </w:p>
    <w:p>
      <w:pPr>
        <w:widowControl/>
        <w:adjustRightInd w:val="0"/>
        <w:snapToGrid w:val="0"/>
        <w:spacing w:after="159" w:afterLines="50"/>
        <w:jc w:val="center"/>
        <w:textAlignment w:val="center"/>
        <w:rPr>
          <w:rFonts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eastAsia="zh-CN" w:bidi="ar"/>
        </w:rPr>
        <w:t>“成果贷”</w:t>
      </w:r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1</w:t>
      </w:r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bidi="ar"/>
        </w:rPr>
        <w:t>年拟</w:t>
      </w:r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eastAsia="zh-CN" w:bidi="ar"/>
        </w:rPr>
        <w:t>风险补偿信息明细</w:t>
      </w:r>
      <w:r>
        <w:rPr>
          <w:rFonts w:hint="eastAsia" w:ascii="黑体" w:hAnsi="黑体" w:eastAsia="黑体" w:cstheme="majorEastAsia"/>
          <w:b w:val="0"/>
          <w:bCs w:val="0"/>
          <w:color w:val="000000"/>
          <w:kern w:val="0"/>
          <w:sz w:val="44"/>
          <w:szCs w:val="44"/>
          <w:lang w:bidi="ar"/>
        </w:rPr>
        <w:t>表</w:t>
      </w:r>
      <w:bookmarkEnd w:id="0"/>
    </w:p>
    <w:p>
      <w:pPr>
        <w:widowControl/>
        <w:adjustRightInd w:val="0"/>
        <w:snapToGrid w:val="0"/>
        <w:spacing w:after="159" w:afterLines="50"/>
        <w:jc w:val="center"/>
        <w:textAlignment w:val="center"/>
        <w:rPr>
          <w:rFonts w:ascii="黑体" w:hAnsi="黑体" w:eastAsia="黑体" w:cstheme="majorEastAsia"/>
          <w:b/>
          <w:bCs/>
          <w:color w:val="000000"/>
          <w:kern w:val="0"/>
          <w:szCs w:val="21"/>
          <w:lang w:bidi="ar"/>
        </w:rPr>
      </w:pPr>
    </w:p>
    <w:tbl>
      <w:tblPr>
        <w:tblStyle w:val="3"/>
        <w:tblW w:w="909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1135"/>
        <w:gridCol w:w="1211"/>
        <w:gridCol w:w="1154"/>
        <w:gridCol w:w="1140"/>
        <w:gridCol w:w="1181"/>
        <w:gridCol w:w="1213"/>
        <w:gridCol w:w="16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Header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申请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  <w:t>银行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  <w:t>贷款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合同编号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备案日期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贷款金额（万元）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备案金额（万元）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不良贷款本金损失（万元）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4"/>
                <w:lang w:eastAsia="zh-CN" w:bidi="ar"/>
              </w:rPr>
              <w:t>市级风险拟补偿金额（万元）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蓬莱民生村镇银行股份有限公司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HTH201202014315674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2020.7.1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330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115.5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蓬莱民生村镇银行股份有限公司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HTH203202014040118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2020.9.30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490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171.5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370665801-0091-20202616210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2020.11.30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191.99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67.2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9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begin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instrText xml:space="preserve"> = SUM（ABOVE） \* MERGEFORMAT </w:instrTex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separate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1030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end"/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begin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instrText xml:space="preserve"> = SUM（ABOVE） \* MERGEFORMAT </w:instrTex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separate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1030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end"/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begin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instrText xml:space="preserve"> = SUM（ABOVE） \* MERGEFORMAT </w:instrTex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separate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1011.99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end"/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begin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instrText xml:space="preserve"> = SUM（ABOVE） \* MERGEFORMAT </w:instrTex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separate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t>354.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0"/>
                <w:szCs w:val="20"/>
                <w:u w:val="none"/>
                <w:lang w:eastAsia="zh-CN" w:bidi="ar-SA"/>
              </w:rPr>
              <w:fldChar w:fldCharType="end"/>
            </w: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F0B6D"/>
    <w:rsid w:val="354F6B42"/>
    <w:rsid w:val="37147243"/>
    <w:rsid w:val="45BE1760"/>
    <w:rsid w:val="49790B98"/>
    <w:rsid w:val="66C72237"/>
    <w:rsid w:val="67D56FB0"/>
    <w:rsid w:val="711724BE"/>
    <w:rsid w:val="7433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2022-03-24T07:58:00Z</cp:lastPrinted>
  <dcterms:modified xsi:type="dcterms:W3CDTF">2022-03-24T09:20:44Z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