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80" w:lineRule="exact"/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高新技术企业认定程序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根据《认定办法》和《工作指引》相关规定，优化申报流程，精简申报材料，完善工作机制，具体程序如下：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自我评价。企业对照《认定办法》第十一条和《工作指引》第三部分进行自我评价。自评符合条件的，可按照本通知要求准备申报材料。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注册填报。申报企业登录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（https://fuwu.most.gov.cn/），实名认证通过后开展后续申报工作。已注册企业无需重新注册，可用原用户名和密码登录系统进行申报。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网上提交。企业在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，按系统要求填写认定申报信息、逐一上传附件材料（作为评审依据，附件材料须清晰、完整、规范），并及时通过网络系统提交，完成网上填报。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纸质材料提交。企业通过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生成并打印《高新技术企业认定申请书》，并提供相关附件材料。附件材料须与申请书所填内容一致，并本着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与认定条件紧密相关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的原则，尽量简明扼要，申报材料内容及要求见附件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。按照属地原则，</w:t>
      </w:r>
      <w:r>
        <w:rPr>
          <w:rFonts w:hint="eastAsia" w:ascii="仿宋_GB2312" w:hAnsi="微软雅黑" w:eastAsia="仿宋_GB2312"/>
          <w:sz w:val="32"/>
          <w:szCs w:val="32"/>
        </w:rPr>
        <w:t>企业将纸质材料（一式一份）提交至所在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区</w:t>
      </w:r>
      <w:r>
        <w:rPr>
          <w:rFonts w:hint="eastAsia" w:ascii="仿宋_GB2312" w:hAnsi="微软雅黑" w:eastAsia="仿宋_GB2312"/>
          <w:sz w:val="32"/>
          <w:szCs w:val="32"/>
        </w:rPr>
        <w:t>市科技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主管部门</w:t>
      </w: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</w:rPr>
        <w:t>审核留存。对涉密企业，应按照国家有关保密工作规定，将申报材料做脱密处理，确保涉密信息安全。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材料审核。各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区市科技主管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部门收到企业申报材料后，要按要求对申报材料中知识产权、近三年项目研发活动和成果转化情况、</w:t>
      </w:r>
      <w:r>
        <w:rPr>
          <w:rFonts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年度的科技活动人员和高新技术产品（服务）情况、研发组织管理水平等内容的真实性、合规性进行认真审核把关，客观记录核查中发现的问题，填写好《高新技术企业认定申报核实意见表》（见通知附件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）。各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区市科技主管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部门切实做好审查工作，强化责任意识，把好审核关，杜绝审核流于形式、走过场，对现场核查中发现与申报材料不一致、有弄虚作假行为或不符合申报要求等情况的企业一律不得推荐上报。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区市科技主管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部门</w:t>
      </w:r>
      <w:r>
        <w:rPr>
          <w:rFonts w:hint="eastAsia" w:eastAsia="仿宋_GB2312"/>
          <w:sz w:val="32"/>
          <w:szCs w:val="32"/>
        </w:rPr>
        <w:t>收到中介机构资质证明材料后，</w:t>
      </w:r>
      <w:r>
        <w:rPr>
          <w:rFonts w:hint="eastAsia" w:eastAsia="仿宋_GB2312"/>
          <w:kern w:val="0"/>
          <w:sz w:val="32"/>
          <w:szCs w:val="32"/>
        </w:rPr>
        <w:t>联合同级财政、税务部门对该机构是否符合</w:t>
      </w:r>
      <w:r>
        <w:rPr>
          <w:rFonts w:hint="eastAsia" w:eastAsia="仿宋_GB2312"/>
          <w:sz w:val="32"/>
          <w:szCs w:val="32"/>
        </w:rPr>
        <w:t>《工作指引》相关规定进行审查，并将审核结果报送</w:t>
      </w:r>
      <w:r>
        <w:rPr>
          <w:rFonts w:hint="eastAsia" w:eastAsia="仿宋_GB2312"/>
          <w:sz w:val="32"/>
          <w:szCs w:val="32"/>
          <w:lang w:val="en-US" w:eastAsia="zh-CN"/>
        </w:rPr>
        <w:t>市科技局</w:t>
      </w:r>
      <w:r>
        <w:rPr>
          <w:rFonts w:hint="eastAsia" w:eastAsia="仿宋_GB2312"/>
          <w:sz w:val="32"/>
          <w:szCs w:val="32"/>
        </w:rPr>
        <w:t>。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同时，加强与当地应急管理、市场监督、生态环境等部门的信息沟通，对企业申请认定前一年内是否发生重大安全、重大质量事故或严重环境违法行为进行审核把关。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 汇总推荐。各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科技主管部门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完成材料审核后，正式行文出具推荐函、推荐汇总表、中介机构审核汇总表（各一式四份）、中介机构PDF版证明材料以及企业认定申报资料电子版（一式两份）报送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市科技局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，推荐函、推荐汇总表同时抄送同级财政和税务部门，企业认定申报资料电子版报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市税务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一份。</w:t>
      </w:r>
    </w:p>
    <w:p>
      <w:pPr>
        <w:pStyle w:val="5"/>
        <w:tabs>
          <w:tab w:val="left" w:pos="1442"/>
        </w:tabs>
        <w:spacing w:line="580" w:lineRule="exact"/>
        <w:ind w:firstLine="63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5EA024D6"/>
    <w:rsid w:val="025D4D8E"/>
    <w:rsid w:val="3B10031F"/>
    <w:rsid w:val="52CE538A"/>
    <w:rsid w:val="5EA024D6"/>
    <w:rsid w:val="5E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989</Words>
  <Characters>1024</Characters>
  <Lines>0</Lines>
  <Paragraphs>0</Paragraphs>
  <TotalTime>5</TotalTime>
  <ScaleCrop>false</ScaleCrop>
  <LinksUpToDate>false</LinksUpToDate>
  <CharactersWithSpaces>1030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2023-05-12T12:42:00Z</dcterms:created>
  <dc:creator>'Always</dc:creator>
  <cp:lastModifiedBy>市科技局</cp:lastModifiedBy>
  <cp:lastPrinted>2023-05-13T10:15:17Z</cp:lastPrinted>
  <dcterms:modified xsi:type="dcterms:W3CDTF">2023-05-13T10:17:20Z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E35205F18E7740428D7401B794468046_11</vt:lpwstr>
  </property>
</Properties>
</file>