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hd w:val="clear" w:color="auto"/>
        <w:spacing w:beforeAutospacing="0" w:afterAutospacing="0" w:line="580" w:lineRule="exact"/>
        <w:jc w:val="both"/>
        <w:rPr>
          <w:rFonts w:ascii="仿宋" w:hAnsi="仿宋" w:eastAsia="黑体" w:cs="仿宋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spacing w:val="8"/>
          <w:kern w:val="0"/>
          <w:sz w:val="32"/>
          <w:szCs w:val="32"/>
          <w:lang w:val="en-US" w:eastAsia="zh-CN" w:bidi="ar-SA"/>
        </w:rPr>
        <w:t>附件2</w:t>
      </w:r>
    </w:p>
    <w:p>
      <w:pPr>
        <w:shd w:val="clear"/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6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6"/>
          <w:sz w:val="44"/>
          <w:szCs w:val="44"/>
        </w:rPr>
        <w:t>山东省科技型中小企业创新能力提升工程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pacing w:val="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6"/>
          <w:sz w:val="44"/>
          <w:szCs w:val="44"/>
        </w:rPr>
        <w:t>项目绩效调查表</w:t>
      </w:r>
    </w:p>
    <w:p>
      <w:pPr>
        <w:widowControl w:val="0"/>
        <w:shd w:val="clear"/>
        <w:adjustRightInd w:val="0"/>
        <w:snapToGrid w:val="0"/>
        <w:spacing w:before="0" w:beforeAutospacing="1" w:after="82" w:afterLines="25" w:afterAutospacing="1"/>
        <w:ind w:firstLine="480" w:firstLineChars="200"/>
        <w:jc w:val="both"/>
        <w:outlineLvl w:val="0"/>
        <w:rPr>
          <w:rFonts w:ascii="黑体" w:hAnsi="黑体" w:eastAsia="黑体" w:cs="黑体"/>
          <w:b w:val="0"/>
          <w:bCs w:val="0"/>
          <w:kern w:val="2"/>
          <w:sz w:val="24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24"/>
          <w:szCs w:val="22"/>
          <w:lang w:val="en-US" w:eastAsia="zh-CN" w:bidi="ar-SA"/>
        </w:rPr>
        <w:t>一、项目基本情况</w:t>
      </w:r>
    </w:p>
    <w:tbl>
      <w:tblPr>
        <w:tblStyle w:val="3"/>
        <w:tblW w:w="940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325"/>
        <w:gridCol w:w="2820"/>
        <w:gridCol w:w="1908"/>
        <w:gridCol w:w="235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25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项目名称</w:t>
            </w:r>
          </w:p>
        </w:tc>
        <w:tc>
          <w:tcPr>
            <w:tcW w:w="7083" w:type="dxa"/>
            <w:gridSpan w:val="3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02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项目编号</w:t>
            </w:r>
          </w:p>
        </w:tc>
        <w:tc>
          <w:tcPr>
            <w:tcW w:w="7083" w:type="dxa"/>
            <w:gridSpan w:val="3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9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项目承担单位</w:t>
            </w:r>
          </w:p>
        </w:tc>
        <w:tc>
          <w:tcPr>
            <w:tcW w:w="2820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</w:t>
            </w:r>
          </w:p>
        </w:tc>
        <w:tc>
          <w:tcPr>
            <w:tcW w:w="1908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单位性质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33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项目合作单位1</w:t>
            </w:r>
          </w:p>
        </w:tc>
        <w:tc>
          <w:tcPr>
            <w:tcW w:w="2820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</w:t>
            </w:r>
          </w:p>
        </w:tc>
        <w:tc>
          <w:tcPr>
            <w:tcW w:w="1908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单位性质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33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项目合作单位2</w:t>
            </w:r>
          </w:p>
        </w:tc>
        <w:tc>
          <w:tcPr>
            <w:tcW w:w="2820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</w:t>
            </w:r>
          </w:p>
        </w:tc>
        <w:tc>
          <w:tcPr>
            <w:tcW w:w="1908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单位性质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57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绩效评价日期</w:t>
            </w:r>
          </w:p>
        </w:tc>
        <w:tc>
          <w:tcPr>
            <w:tcW w:w="2820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908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审计基准日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37" w:hRule="atLeast"/>
          <w:jc w:val="center"/>
        </w:trPr>
        <w:tc>
          <w:tcPr>
            <w:tcW w:w="2325" w:type="dxa"/>
            <w:vMerge w:val="restart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项目总投入</w:t>
            </w:r>
          </w:p>
        </w:tc>
        <w:tc>
          <w:tcPr>
            <w:tcW w:w="2820" w:type="dxa"/>
            <w:vMerge w:val="restart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万元</w:t>
            </w:r>
          </w:p>
        </w:tc>
        <w:tc>
          <w:tcPr>
            <w:tcW w:w="1908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省财政资金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万元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27" w:hRule="atLeast"/>
          <w:jc w:val="center"/>
        </w:trPr>
        <w:tc>
          <w:tcPr>
            <w:tcW w:w="2325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820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908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市财政资金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万元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52" w:hRule="atLeast"/>
          <w:jc w:val="center"/>
        </w:trPr>
        <w:tc>
          <w:tcPr>
            <w:tcW w:w="2325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820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908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自筹资金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万元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37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项目负责人</w:t>
            </w:r>
          </w:p>
        </w:tc>
        <w:tc>
          <w:tcPr>
            <w:tcW w:w="2820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908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联系电话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80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项目联系人</w:t>
            </w:r>
          </w:p>
        </w:tc>
        <w:tc>
          <w:tcPr>
            <w:tcW w:w="2820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908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联系电话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80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邮政编码</w:t>
            </w:r>
          </w:p>
        </w:tc>
        <w:tc>
          <w:tcPr>
            <w:tcW w:w="2820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908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电子邮箱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48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通讯地址</w:t>
            </w:r>
          </w:p>
        </w:tc>
        <w:tc>
          <w:tcPr>
            <w:tcW w:w="7083" w:type="dxa"/>
            <w:gridSpan w:val="3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49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项目执行情况</w:t>
            </w:r>
          </w:p>
        </w:tc>
        <w:tc>
          <w:tcPr>
            <w:tcW w:w="7083" w:type="dxa"/>
            <w:gridSpan w:val="3"/>
            <w:vAlign w:val="center"/>
          </w:tcPr>
          <w:p>
            <w:pPr>
              <w:shd w:val="clear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按期完成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提前完成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延期完成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57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项目完成情况</w:t>
            </w:r>
          </w:p>
        </w:tc>
        <w:tc>
          <w:tcPr>
            <w:tcW w:w="7083" w:type="dxa"/>
            <w:gridSpan w:val="3"/>
            <w:vAlign w:val="center"/>
          </w:tcPr>
          <w:p>
            <w:pPr>
              <w:shd w:val="clear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达到预期指标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超过预期指标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未达到预期指标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33" w:hRule="atLeast"/>
          <w:jc w:val="center"/>
        </w:trPr>
        <w:tc>
          <w:tcPr>
            <w:tcW w:w="232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项目执行周期</w:t>
            </w:r>
          </w:p>
        </w:tc>
        <w:tc>
          <w:tcPr>
            <w:tcW w:w="7083" w:type="dxa"/>
            <w:gridSpan w:val="3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年  月 至      年  月</w:t>
            </w:r>
          </w:p>
        </w:tc>
      </w:tr>
    </w:tbl>
    <w:p>
      <w:pPr>
        <w:widowControl/>
        <w:shd w:val="clear"/>
        <w:jc w:val="left"/>
        <w:rPr>
          <w:rFonts w:ascii="等线" w:hAnsi="等线" w:eastAsia="等线" w:cs="Times New Roman"/>
          <w:szCs w:val="22"/>
        </w:rPr>
      </w:pPr>
      <w:r>
        <w:rPr>
          <w:rFonts w:ascii="黑体" w:hAnsi="黑体" w:eastAsia="黑体" w:cs="黑体"/>
          <w:b/>
          <w:bCs/>
          <w:sz w:val="32"/>
          <w:szCs w:val="56"/>
        </w:rPr>
        <w:br w:type="page"/>
      </w:r>
    </w:p>
    <w:tbl>
      <w:tblPr>
        <w:tblStyle w:val="3"/>
        <w:tblpPr w:leftFromText="180" w:rightFromText="180" w:vertAnchor="text" w:horzAnchor="page" w:tblpXSpec="center" w:tblpY="571"/>
        <w:tblOverlap w:val="never"/>
        <w:tblW w:w="93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799"/>
        <w:gridCol w:w="1080"/>
        <w:gridCol w:w="1439"/>
        <w:gridCol w:w="1439"/>
        <w:gridCol w:w="1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实施状况：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主要技术指标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1.完成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2.基本完成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ind w:left="60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3.未完成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主要经济指标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1.完成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2.基本完成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ind w:left="60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3.未完成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36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验收项目的技术水平及技术指标：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936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（主要说明该项目成果属于国际、国内或省内领先；涉及技术领域的国际、国内的技术指标和本企业的技术指标）</w:t>
            </w:r>
          </w:p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</w:tbl>
    <w:p>
      <w:pPr>
        <w:shd w:val="clear"/>
        <w:rPr>
          <w:rFonts w:ascii="黑体" w:hAnsi="黑体" w:eastAsia="黑体" w:cs="黑体"/>
          <w:sz w:val="24"/>
          <w:szCs w:val="22"/>
        </w:rPr>
      </w:pPr>
      <w:r>
        <w:rPr>
          <w:rFonts w:hint="eastAsia" w:ascii="黑体" w:hAnsi="黑体" w:eastAsia="黑体" w:cs="黑体"/>
          <w:sz w:val="24"/>
          <w:szCs w:val="22"/>
        </w:rPr>
        <w:t>二、项目指标完成情况</w:t>
      </w:r>
    </w:p>
    <w:p>
      <w:pPr>
        <w:numPr>
          <w:ilvl w:val="255"/>
          <w:numId w:val="0"/>
        </w:numPr>
        <w:shd w:val="clear"/>
        <w:rPr>
          <w:rFonts w:ascii="黑体" w:hAnsi="黑体" w:eastAsia="黑体" w:cs="黑体"/>
          <w:sz w:val="24"/>
          <w:szCs w:val="22"/>
        </w:rPr>
      </w:pPr>
    </w:p>
    <w:p>
      <w:pPr>
        <w:numPr>
          <w:ilvl w:val="255"/>
          <w:numId w:val="0"/>
        </w:numPr>
        <w:shd w:val="clear"/>
        <w:rPr>
          <w:rFonts w:ascii="等线" w:hAnsi="等线" w:eastAsia="等线" w:cs="Times New Roman"/>
          <w:szCs w:val="22"/>
        </w:rPr>
      </w:pPr>
      <w:r>
        <w:rPr>
          <w:rFonts w:hint="eastAsia" w:ascii="黑体" w:hAnsi="黑体" w:eastAsia="黑体" w:cs="黑体"/>
          <w:sz w:val="24"/>
          <w:szCs w:val="22"/>
        </w:rPr>
        <w:t>三、项目取得的经济和社会效益情况</w:t>
      </w:r>
    </w:p>
    <w:tbl>
      <w:tblPr>
        <w:tblStyle w:val="3"/>
        <w:tblpPr w:leftFromText="180" w:rightFromText="180" w:vertAnchor="text" w:horzAnchor="page" w:tblpX="1332" w:tblpY="430"/>
        <w:tblOverlap w:val="never"/>
        <w:tblW w:w="92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1"/>
        <w:gridCol w:w="2014"/>
        <w:gridCol w:w="523"/>
        <w:gridCol w:w="1210"/>
        <w:gridCol w:w="406"/>
        <w:gridCol w:w="508"/>
        <w:gridCol w:w="1181"/>
        <w:gridCol w:w="100"/>
        <w:gridCol w:w="1162"/>
        <w:gridCol w:w="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</w:trPr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经济效益</w:t>
            </w:r>
          </w:p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（万元）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登记技术合同成交额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社会</w:t>
            </w:r>
          </w:p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效益</w:t>
            </w: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社会影响力（新闻报道、嘉奖等数量）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技术服务费用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righ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生态价值（节约水、电、煤等数量）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转移技术的交易额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righ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开发科研助理岗位数量（人）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成果转化带动新产品的收入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righ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开展产学研合作企业或高校、科研院所（个）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成果转化带动的成本降低总量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righ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吸收社会资金投入（万元）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"/>
              </w:rPr>
              <w:t>新增销售收入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righ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-SA"/>
              </w:rPr>
              <w:t>带动企业研发投入增量（万元）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/>
              <w:ind w:firstLine="0" w:firstLineChars="0"/>
              <w:jc w:val="both"/>
              <w:rPr>
                <w:rFonts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  <w:lang w:val="en-US" w:eastAsia="zh-CN" w:bidi="ar"/>
              </w:rPr>
              <w:t>新增缴税额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righ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降低原材料消耗率（%）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团队</w:t>
            </w:r>
          </w:p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研发人员</w:t>
            </w:r>
          </w:p>
        </w:tc>
        <w:tc>
          <w:tcPr>
            <w:tcW w:w="20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总计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</w:tc>
        <w:tc>
          <w:tcPr>
            <w:tcW w:w="2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高级职称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博 士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在校研究生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1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等线" w:hAnsi="等线" w:eastAsia="等线" w:cs="Times New Roman"/>
                <w:szCs w:val="22"/>
              </w:rPr>
            </w:pPr>
          </w:p>
        </w:tc>
        <w:tc>
          <w:tcPr>
            <w:tcW w:w="20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等线" w:hAnsi="等线" w:eastAsia="等线" w:cs="Times New Roman"/>
                <w:szCs w:val="22"/>
              </w:rPr>
            </w:pPr>
          </w:p>
        </w:tc>
        <w:tc>
          <w:tcPr>
            <w:tcW w:w="21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中级职称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硕 士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其 他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通过项目引进人才（人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2"/>
              </w:rPr>
              <w:t>）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院士（海外院士）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通过项目培养人才（人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2"/>
              </w:rPr>
              <w:t>）</w:t>
            </w: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院士（海外院士）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海外高层次人才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海外高层次人才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ind w:right="-107" w:rightChars="-51" w:firstLine="240" w:firstLineChars="100"/>
              <w:jc w:val="righ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1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国家级人才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国家级人才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ind w:right="-107" w:rightChars="-51" w:firstLine="240" w:firstLineChars="100"/>
              <w:jc w:val="righ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8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省级人才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省级人才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ind w:right="-107" w:rightChars="-51" w:firstLine="240" w:firstLineChars="100"/>
              <w:jc w:val="righ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8" w:hRule="atLeast"/>
        </w:trPr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关键技术开发和形成新产品、新设备等</w:t>
            </w:r>
          </w:p>
        </w:tc>
        <w:tc>
          <w:tcPr>
            <w:tcW w:w="25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突破卡脖子技术（项）</w:t>
            </w: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成果转移转化</w:t>
            </w:r>
          </w:p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转让知识产权（个）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2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引进海外高水平科技成果（个）</w:t>
            </w:r>
          </w:p>
        </w:tc>
        <w:tc>
          <w:tcPr>
            <w:tcW w:w="9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突破国外垄断技术、形成替代技术（项）</w:t>
            </w: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2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科技成果推广应用（个）</w:t>
            </w:r>
          </w:p>
        </w:tc>
        <w:tc>
          <w:tcPr>
            <w:tcW w:w="9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突破山东主导产业或产业转型发展急需关键技术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（项）</w:t>
            </w: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12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自身能力提高</w:t>
            </w:r>
          </w:p>
        </w:tc>
        <w:tc>
          <w:tcPr>
            <w:tcW w:w="244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年产量</w:t>
            </w:r>
          </w:p>
        </w:tc>
        <w:tc>
          <w:tcPr>
            <w:tcW w:w="9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突破产业共性技术数量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（项）</w:t>
            </w:r>
          </w:p>
        </w:tc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4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年生产能力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5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  <w:highlight w:val="none"/>
              </w:rPr>
              <w:t>产品（个）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产品市场占有率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5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新设备（台/件）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行业位次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5" w:hRule="atLeast"/>
        </w:trPr>
        <w:tc>
          <w:tcPr>
            <w:tcW w:w="11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新工艺（项）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91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</w:p>
        </w:tc>
        <w:tc>
          <w:tcPr>
            <w:tcW w:w="2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项目实施后续可持续影响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8" w:hRule="atLeast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新增创新平台（个）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国家级创新平台（个）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省级创新平台（个）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b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2"/>
              </w:rPr>
              <w:t>对科技进步及行业、产业的辐射带动作用</w:t>
            </w:r>
          </w:p>
        </w:tc>
        <w:tc>
          <w:tcPr>
            <w:tcW w:w="8075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ind w:firstLine="241" w:firstLineChars="100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备注</w:t>
            </w:r>
          </w:p>
        </w:tc>
        <w:tc>
          <w:tcPr>
            <w:tcW w:w="80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</w:tbl>
    <w:p>
      <w:pPr>
        <w:shd w:val="clear"/>
        <w:rPr>
          <w:rFonts w:ascii="黑体" w:hAnsi="黑体" w:eastAsia="黑体" w:cs="黑体"/>
          <w:sz w:val="24"/>
          <w:szCs w:val="22"/>
        </w:rPr>
      </w:pPr>
    </w:p>
    <w:p>
      <w:pPr>
        <w:numPr>
          <w:ilvl w:val="0"/>
          <w:numId w:val="0"/>
        </w:numPr>
        <w:shd w:val="clear"/>
        <w:rPr>
          <w:rFonts w:ascii="黑体" w:hAnsi="黑体" w:eastAsia="黑体" w:cs="黑体"/>
          <w:sz w:val="24"/>
          <w:szCs w:val="22"/>
        </w:rPr>
      </w:pPr>
      <w:r>
        <w:rPr>
          <w:rFonts w:hint="eastAsia" w:ascii="黑体" w:hAnsi="黑体" w:eastAsia="黑体" w:cs="黑体"/>
          <w:kern w:val="2"/>
          <w:sz w:val="24"/>
          <w:szCs w:val="22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24"/>
          <w:szCs w:val="22"/>
        </w:rPr>
        <w:t>项目产出成果情况</w:t>
      </w:r>
    </w:p>
    <w:p>
      <w:pPr>
        <w:widowControl w:val="0"/>
        <w:shd w:val="clear"/>
        <w:ind w:firstLine="0" w:firstLineChars="0"/>
        <w:jc w:val="both"/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</w:pPr>
    </w:p>
    <w:tbl>
      <w:tblPr>
        <w:tblStyle w:val="3"/>
        <w:tblW w:w="936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1832"/>
        <w:gridCol w:w="1264"/>
        <w:gridCol w:w="601"/>
        <w:gridCol w:w="653"/>
        <w:gridCol w:w="1615"/>
        <w:gridCol w:w="188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14" w:type="dxa"/>
            <w:vMerge w:val="restart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  <w:t>知识产权数（项）</w:t>
            </w:r>
          </w:p>
        </w:tc>
        <w:tc>
          <w:tcPr>
            <w:tcW w:w="183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专利总申请数</w:t>
            </w: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 xml:space="preserve">  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专利总授权数</w:t>
            </w:r>
          </w:p>
        </w:tc>
        <w:tc>
          <w:tcPr>
            <w:tcW w:w="1887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实用新型</w:t>
            </w:r>
          </w:p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专利申请数</w:t>
            </w:r>
          </w:p>
        </w:tc>
        <w:tc>
          <w:tcPr>
            <w:tcW w:w="18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  <w:tc>
          <w:tcPr>
            <w:tcW w:w="2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发明专利申请数</w:t>
            </w:r>
          </w:p>
        </w:tc>
        <w:tc>
          <w:tcPr>
            <w:tcW w:w="188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实用新型</w:t>
            </w:r>
          </w:p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专利授权数</w:t>
            </w:r>
          </w:p>
        </w:tc>
        <w:tc>
          <w:tcPr>
            <w:tcW w:w="186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发明专利授权数</w:t>
            </w:r>
          </w:p>
        </w:tc>
        <w:tc>
          <w:tcPr>
            <w:tcW w:w="1887" w:type="dxa"/>
            <w:tcBorders>
              <w:top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新品种</w:t>
            </w:r>
          </w:p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审定申请数</w:t>
            </w: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新品种审定数</w:t>
            </w:r>
          </w:p>
        </w:tc>
        <w:tc>
          <w:tcPr>
            <w:tcW w:w="1887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新药、医疗器械证书申请数</w:t>
            </w:r>
          </w:p>
        </w:tc>
        <w:tc>
          <w:tcPr>
            <w:tcW w:w="18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2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新药、医疗器械证书获得数</w:t>
            </w:r>
          </w:p>
        </w:tc>
        <w:tc>
          <w:tcPr>
            <w:tcW w:w="188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tcBorders>
              <w:top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动植物新品种</w:t>
            </w:r>
          </w:p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申请数</w:t>
            </w:r>
          </w:p>
        </w:tc>
        <w:tc>
          <w:tcPr>
            <w:tcW w:w="186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动植物新品种</w:t>
            </w:r>
          </w:p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获得数</w:t>
            </w:r>
          </w:p>
        </w:tc>
        <w:tc>
          <w:tcPr>
            <w:tcW w:w="1887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2"/>
              </w:rPr>
              <w:t>软件著作权</w:t>
            </w:r>
          </w:p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申请数</w:t>
            </w: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2"/>
              </w:rPr>
              <w:t>软件著作权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授权数</w:t>
            </w:r>
          </w:p>
        </w:tc>
        <w:tc>
          <w:tcPr>
            <w:tcW w:w="1887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514" w:type="dxa"/>
            <w:vMerge w:val="restart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  <w:t>发表论文数（篇）</w:t>
            </w:r>
          </w:p>
        </w:tc>
        <w:tc>
          <w:tcPr>
            <w:tcW w:w="1832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SCI收录</w:t>
            </w:r>
          </w:p>
        </w:tc>
        <w:tc>
          <w:tcPr>
            <w:tcW w:w="18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省级以上科技刊物</w:t>
            </w:r>
          </w:p>
        </w:tc>
        <w:tc>
          <w:tcPr>
            <w:tcW w:w="1887" w:type="dxa"/>
            <w:vMerge w:val="restart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widowControl/>
              <w:shd w:val="clear"/>
              <w:jc w:val="center"/>
              <w:rPr>
                <w:rFonts w:ascii="等线" w:hAnsi="等线" w:eastAsia="等线" w:cs="Times New Roman"/>
                <w:szCs w:val="22"/>
              </w:rPr>
            </w:pPr>
          </w:p>
        </w:tc>
        <w:tc>
          <w:tcPr>
            <w:tcW w:w="1832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EI收录</w:t>
            </w:r>
          </w:p>
        </w:tc>
        <w:tc>
          <w:tcPr>
            <w:tcW w:w="18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2268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188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tcBorders>
              <w:top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中文核心期刊</w:t>
            </w:r>
          </w:p>
        </w:tc>
        <w:tc>
          <w:tcPr>
            <w:tcW w:w="186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其他刊物</w:t>
            </w:r>
          </w:p>
        </w:tc>
        <w:tc>
          <w:tcPr>
            <w:tcW w:w="1887" w:type="dxa"/>
            <w:tcBorders>
              <w:top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514" w:type="dxa"/>
            <w:vMerge w:val="restart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  <w:t>获奖数（项）</w:t>
            </w:r>
          </w:p>
        </w:tc>
        <w:tc>
          <w:tcPr>
            <w:tcW w:w="183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国家级</w:t>
            </w: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省部级</w:t>
            </w:r>
          </w:p>
        </w:tc>
        <w:tc>
          <w:tcPr>
            <w:tcW w:w="1887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其他</w:t>
            </w:r>
          </w:p>
        </w:tc>
        <w:tc>
          <w:tcPr>
            <w:tcW w:w="6020" w:type="dxa"/>
            <w:gridSpan w:val="5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514" w:type="dxa"/>
            <w:vMerge w:val="restart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  <w:t>主持牵头制定技术标准</w:t>
            </w:r>
          </w:p>
        </w:tc>
        <w:tc>
          <w:tcPr>
            <w:tcW w:w="183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企业标准</w:t>
            </w:r>
          </w:p>
        </w:tc>
        <w:tc>
          <w:tcPr>
            <w:tcW w:w="1264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  <w:tc>
          <w:tcPr>
            <w:tcW w:w="1254" w:type="dxa"/>
            <w:gridSpan w:val="2"/>
            <w:vMerge w:val="restart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  <w:t>参与制定技术标准</w:t>
            </w:r>
          </w:p>
        </w:tc>
        <w:tc>
          <w:tcPr>
            <w:tcW w:w="1615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企业标准</w:t>
            </w:r>
          </w:p>
        </w:tc>
        <w:tc>
          <w:tcPr>
            <w:tcW w:w="1887" w:type="dxa"/>
            <w:tcBorders>
              <w:lef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行业标准</w:t>
            </w:r>
          </w:p>
        </w:tc>
        <w:tc>
          <w:tcPr>
            <w:tcW w:w="1264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  <w:tc>
          <w:tcPr>
            <w:tcW w:w="1254" w:type="dxa"/>
            <w:gridSpan w:val="2"/>
            <w:vMerge w:val="continue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1615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行业标准</w:t>
            </w:r>
          </w:p>
        </w:tc>
        <w:tc>
          <w:tcPr>
            <w:tcW w:w="1887" w:type="dxa"/>
            <w:tcBorders>
              <w:lef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国家标准</w:t>
            </w:r>
          </w:p>
        </w:tc>
        <w:tc>
          <w:tcPr>
            <w:tcW w:w="1264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1254" w:type="dxa"/>
            <w:gridSpan w:val="2"/>
            <w:vMerge w:val="continue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1615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国家标准</w:t>
            </w:r>
          </w:p>
        </w:tc>
        <w:tc>
          <w:tcPr>
            <w:tcW w:w="1887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514" w:type="dxa"/>
            <w:vMerge w:val="continue"/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83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国际标准</w:t>
            </w:r>
          </w:p>
        </w:tc>
        <w:tc>
          <w:tcPr>
            <w:tcW w:w="1264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1254" w:type="dxa"/>
            <w:gridSpan w:val="2"/>
            <w:vMerge w:val="continue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  <w:tc>
          <w:tcPr>
            <w:tcW w:w="1615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2"/>
              </w:rPr>
              <w:t>国际标准</w:t>
            </w:r>
          </w:p>
        </w:tc>
        <w:tc>
          <w:tcPr>
            <w:tcW w:w="1887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514" w:type="dxa"/>
            <w:vAlign w:val="center"/>
          </w:tcPr>
          <w:p>
            <w:pPr>
              <w:widowControl/>
              <w:shd w:val="clear"/>
              <w:ind w:firstLine="118" w:firstLineChars="49"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  <w:t>产出报告</w:t>
            </w:r>
          </w:p>
        </w:tc>
        <w:tc>
          <w:tcPr>
            <w:tcW w:w="7852" w:type="dxa"/>
            <w:gridSpan w:val="6"/>
            <w:vAlign w:val="center"/>
          </w:tcPr>
          <w:p>
            <w:pPr>
              <w:widowControl/>
              <w:shd w:val="clear"/>
              <w:ind w:firstLine="120" w:firstLineChars="50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科技报告数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14" w:type="dxa"/>
            <w:vAlign w:val="center"/>
          </w:tcPr>
          <w:p>
            <w:pPr>
              <w:widowControl/>
              <w:shd w:val="clear"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2"/>
              </w:rPr>
              <w:t>备注</w:t>
            </w:r>
          </w:p>
        </w:tc>
        <w:tc>
          <w:tcPr>
            <w:tcW w:w="7852" w:type="dxa"/>
            <w:gridSpan w:val="6"/>
            <w:vAlign w:val="center"/>
          </w:tcPr>
          <w:p>
            <w:pPr>
              <w:widowControl/>
              <w:shd w:val="clear"/>
              <w:rPr>
                <w:rFonts w:ascii="仿宋_GB2312" w:hAns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与本项目无关的效益不能计算在内，并提供相应的附件证明材料，否则不予认可。</w:t>
            </w:r>
          </w:p>
        </w:tc>
      </w:tr>
    </w:tbl>
    <w:p>
      <w:pPr>
        <w:shd w:val="clear"/>
        <w:ind w:firstLine="480" w:firstLineChars="200"/>
        <w:rPr>
          <w:rFonts w:hint="eastAsia" w:ascii="黑体" w:hAnsi="黑体" w:eastAsia="黑体" w:cs="黑体"/>
          <w:sz w:val="24"/>
          <w:szCs w:val="22"/>
          <w:lang w:val="en-US" w:eastAsia="zh-CN"/>
        </w:rPr>
      </w:pPr>
    </w:p>
    <w:p>
      <w:pPr>
        <w:shd w:val="clear"/>
        <w:ind w:firstLine="480" w:firstLineChars="200"/>
        <w:rPr>
          <w:rFonts w:hint="eastAsia" w:ascii="黑体" w:hAnsi="黑体" w:eastAsia="黑体" w:cs="黑体"/>
          <w:sz w:val="24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2"/>
          <w:lang w:val="en-US" w:eastAsia="zh-CN"/>
        </w:rPr>
        <w:t xml:space="preserve">五、经费支出情况 </w:t>
      </w:r>
    </w:p>
    <w:p>
      <w:pPr>
        <w:shd w:val="clear"/>
        <w:ind w:firstLine="480" w:firstLineChars="200"/>
        <w:rPr>
          <w:rFonts w:hint="eastAsia" w:ascii="黑体" w:hAnsi="黑体" w:eastAsia="黑体" w:cs="黑体"/>
          <w:sz w:val="24"/>
          <w:szCs w:val="22"/>
          <w:lang w:val="en-US" w:eastAsia="zh-CN"/>
        </w:rPr>
      </w:pPr>
    </w:p>
    <w:tbl>
      <w:tblPr>
        <w:tblStyle w:val="3"/>
        <w:tblW w:w="940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325"/>
        <w:gridCol w:w="2336"/>
        <w:gridCol w:w="2392"/>
        <w:gridCol w:w="235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070" w:hRule="atLeast"/>
          <w:jc w:val="center"/>
        </w:trPr>
        <w:tc>
          <w:tcPr>
            <w:tcW w:w="2325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1. 设备费</w:t>
            </w:r>
          </w:p>
        </w:tc>
        <w:tc>
          <w:tcPr>
            <w:tcW w:w="2336" w:type="dxa"/>
            <w:vAlign w:val="center"/>
          </w:tcPr>
          <w:p>
            <w:pPr>
              <w:widowControl/>
              <w:shd w:val="clear"/>
              <w:ind w:firstLine="1440" w:firstLineChars="600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万元</w:t>
            </w:r>
          </w:p>
        </w:tc>
        <w:tc>
          <w:tcPr>
            <w:tcW w:w="239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6. 出版/文献/信息传播/知识产权</w:t>
            </w:r>
          </w:p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事务费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万元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33" w:hRule="atLeast"/>
          <w:jc w:val="center"/>
        </w:trPr>
        <w:tc>
          <w:tcPr>
            <w:tcW w:w="2325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2.材料费</w:t>
            </w:r>
          </w:p>
        </w:tc>
        <w:tc>
          <w:tcPr>
            <w:tcW w:w="2336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  万元</w:t>
            </w:r>
          </w:p>
        </w:tc>
        <w:tc>
          <w:tcPr>
            <w:tcW w:w="239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7. 劳务费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万元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33" w:hRule="atLeast"/>
          <w:jc w:val="center"/>
        </w:trPr>
        <w:tc>
          <w:tcPr>
            <w:tcW w:w="2325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3. 测试化验加工费</w:t>
            </w:r>
          </w:p>
        </w:tc>
        <w:tc>
          <w:tcPr>
            <w:tcW w:w="2336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  万元</w:t>
            </w:r>
          </w:p>
        </w:tc>
        <w:tc>
          <w:tcPr>
            <w:tcW w:w="239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8. 专家咨询费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万元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33" w:hRule="atLeast"/>
          <w:jc w:val="center"/>
        </w:trPr>
        <w:tc>
          <w:tcPr>
            <w:tcW w:w="2325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4. 燃料动力费</w:t>
            </w:r>
          </w:p>
        </w:tc>
        <w:tc>
          <w:tcPr>
            <w:tcW w:w="2336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  万元</w:t>
            </w:r>
          </w:p>
        </w:tc>
        <w:tc>
          <w:tcPr>
            <w:tcW w:w="239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9.其他经费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万元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33" w:hRule="atLeast"/>
          <w:jc w:val="center"/>
        </w:trPr>
        <w:tc>
          <w:tcPr>
            <w:tcW w:w="2325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5. 差旅费/会议费/国际合作与交流费</w:t>
            </w:r>
          </w:p>
        </w:tc>
        <w:tc>
          <w:tcPr>
            <w:tcW w:w="2336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  万元</w:t>
            </w:r>
          </w:p>
        </w:tc>
        <w:tc>
          <w:tcPr>
            <w:tcW w:w="2392" w:type="dxa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合   计</w:t>
            </w:r>
          </w:p>
        </w:tc>
        <w:tc>
          <w:tcPr>
            <w:tcW w:w="2355" w:type="dxa"/>
            <w:vAlign w:val="center"/>
          </w:tcPr>
          <w:p>
            <w:pPr>
              <w:shd w:val="clear"/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万元</w:t>
            </w:r>
          </w:p>
        </w:tc>
      </w:tr>
    </w:tbl>
    <w:p>
      <w:pPr>
        <w:shd w:val="clear"/>
        <w:ind w:firstLine="480" w:firstLineChars="200"/>
        <w:rPr>
          <w:rFonts w:hint="eastAsia" w:ascii="黑体" w:hAnsi="黑体" w:eastAsia="黑体" w:cs="黑体"/>
          <w:sz w:val="24"/>
          <w:szCs w:val="22"/>
        </w:rPr>
      </w:pPr>
    </w:p>
    <w:p>
      <w:pPr>
        <w:shd w:val="clear"/>
        <w:ind w:firstLine="480" w:firstLineChars="200"/>
        <w:rPr>
          <w:rFonts w:hint="eastAsia" w:ascii="黑体" w:hAnsi="黑体" w:eastAsia="黑体" w:cs="黑体"/>
          <w:sz w:val="24"/>
          <w:szCs w:val="22"/>
        </w:rPr>
      </w:pPr>
    </w:p>
    <w:p>
      <w:pPr>
        <w:shd w:val="clear"/>
        <w:ind w:firstLine="480" w:firstLineChars="200"/>
        <w:rPr>
          <w:rFonts w:hint="eastAsia" w:ascii="黑体" w:hAnsi="黑体" w:eastAsia="黑体" w:cs="黑体"/>
          <w:sz w:val="24"/>
          <w:szCs w:val="22"/>
        </w:rPr>
      </w:pPr>
    </w:p>
    <w:p>
      <w:pPr>
        <w:shd w:val="clear"/>
        <w:ind w:firstLine="480" w:firstLineChars="200"/>
        <w:rPr>
          <w:rFonts w:ascii="黑体" w:hAnsi="黑体" w:eastAsia="黑体" w:cs="黑体"/>
          <w:sz w:val="24"/>
          <w:szCs w:val="22"/>
        </w:rPr>
      </w:pPr>
      <w:bookmarkStart w:id="0" w:name="_GoBack"/>
      <w:bookmarkEnd w:id="0"/>
      <w:r>
        <w:rPr>
          <w:rFonts w:hint="eastAsia" w:ascii="黑体" w:hAnsi="黑体" w:eastAsia="黑体" w:cs="黑体"/>
          <w:sz w:val="24"/>
          <w:szCs w:val="22"/>
        </w:rPr>
        <w:t>六、绩效调查表承诺书</w:t>
      </w:r>
    </w:p>
    <w:p>
      <w:pPr>
        <w:widowControl w:val="0"/>
        <w:shd w:val="clear"/>
        <w:ind w:firstLine="0" w:firstLineChars="0"/>
        <w:jc w:val="both"/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</w:pPr>
    </w:p>
    <w:tbl>
      <w:tblPr>
        <w:tblStyle w:val="3"/>
        <w:tblW w:w="93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1" w:hRule="atLeast"/>
          <w:jc w:val="center"/>
        </w:trPr>
        <w:tc>
          <w:tcPr>
            <w:tcW w:w="9370" w:type="dxa"/>
          </w:tcPr>
          <w:p>
            <w:pPr>
              <w:shd w:val="clear"/>
              <w:ind w:firstLine="480" w:firstLineChars="200"/>
              <w:rPr>
                <w:rFonts w:ascii="黑体" w:hAnsi="等线" w:eastAsia="黑体" w:cs="Times New Roman"/>
                <w:sz w:val="24"/>
                <w:szCs w:val="22"/>
              </w:rPr>
            </w:pPr>
          </w:p>
          <w:p>
            <w:pPr>
              <w:widowControl w:val="0"/>
              <w:shd w:val="clear"/>
              <w:ind w:firstLine="420" w:firstLineChars="200"/>
              <w:jc w:val="both"/>
              <w:rPr>
                <w:rFonts w:ascii="等线" w:hAnsi="等线" w:eastAsia="等线" w:cs="Times New Roman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shd w:val="clear"/>
              <w:ind w:firstLine="560" w:firstLineChars="200"/>
              <w:rPr>
                <w:rFonts w:ascii="仿宋_GB2312" w:hAnsi="等线" w:eastAsia="仿宋_GB2312" w:cs="Times New Roman"/>
                <w:b/>
                <w:sz w:val="28"/>
                <w:szCs w:val="24"/>
              </w:rPr>
            </w:pPr>
            <w:r>
              <w:rPr>
                <w:rFonts w:hint="eastAsia" w:ascii="黑体" w:hAnsi="等线" w:eastAsia="黑体" w:cs="Times New Roman"/>
                <w:sz w:val="28"/>
                <w:szCs w:val="24"/>
              </w:rPr>
              <w:t>以上材料真实可靠，如有不实，本单位愿承担相应的法律责任。</w:t>
            </w:r>
          </w:p>
          <w:p>
            <w:pPr>
              <w:widowControl w:val="0"/>
              <w:shd w:val="clear"/>
              <w:ind w:firstLine="440" w:firstLineChars="200"/>
              <w:jc w:val="both"/>
              <w:rPr>
                <w:rFonts w:ascii="等线" w:hAnsi="等线" w:eastAsia="等线" w:cs="Times New Roman"/>
                <w:kern w:val="2"/>
                <w:sz w:val="22"/>
                <w:szCs w:val="24"/>
                <w:lang w:val="en-US" w:eastAsia="zh-CN" w:bidi="ar-SA"/>
              </w:rPr>
            </w:pPr>
          </w:p>
          <w:p>
            <w:pPr>
              <w:shd w:val="clear"/>
              <w:spacing w:line="360" w:lineRule="auto"/>
              <w:ind w:firstLine="4200" w:firstLineChars="1500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项目负责人（签字）：</w:t>
            </w:r>
          </w:p>
          <w:p>
            <w:pPr>
              <w:shd w:val="clear"/>
              <w:spacing w:line="360" w:lineRule="auto"/>
              <w:ind w:firstLine="4480" w:firstLineChars="1600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 xml:space="preserve">承担单位（盖章）：         </w:t>
            </w:r>
          </w:p>
          <w:p>
            <w:pPr>
              <w:shd w:val="clear"/>
              <w:spacing w:line="360" w:lineRule="auto"/>
              <w:ind w:firstLine="6160" w:firstLineChars="2200"/>
              <w:rPr>
                <w:rFonts w:ascii="仿宋_GB2312" w:hAnsi="等线" w:eastAsia="仿宋_GB2312" w:cs="Times New Roman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年   月   日</w:t>
            </w: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- 31 -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6pebnPAAAABQEAAA8AAAAAAAAAAQAgAAAAIgAA&#10;AGRycy9kb3ducmV2LnhtbFBLAQIUABQAAAAIAIdO4kCDZhNd2AEAAK0DAAAOAAAAAAAAAAEAIAAA&#10;AB4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- 31 -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NjAzMWJlZjFkMmQwODUwMTJkYzE2ODFiYmFmYTcifQ=="/>
  </w:docVars>
  <w:rsids>
    <w:rsidRoot w:val="78F34490"/>
    <w:rsid w:val="4CCC647E"/>
    <w:rsid w:val="78F3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2024-03-12T02:37:00Z</dcterms:created>
  <dc:creator>嘻嘻</dc:creator>
  <cp:lastModifiedBy>嘻嘻</cp:lastModifiedBy>
  <dcterms:modified xsi:type="dcterms:W3CDTF">2024-03-12T02:46:50Z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114062C25FC541A7AC127D236A743997_11</vt:lpwstr>
  </property>
</Properties>
</file>