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b/>
          <w:i w:val="0"/>
          <w:caps w:val="0"/>
          <w:color w:val="111111"/>
          <w:spacing w:val="0"/>
          <w:kern w:val="0"/>
          <w:sz w:val="44"/>
          <w:szCs w:val="44"/>
          <w:shd w:val="clear" w:color="auto" w:fill="FFFFFF"/>
          <w:lang w:val="en-US" w:eastAsia="zh-CN" w:bidi="ar"/>
        </w:rPr>
        <w:t>关于举办第四届“创业齐鲁·共赢未来” 高层次人才创业大赛的公告</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left"/>
        <w:rPr>
          <w:rFonts w:ascii="微软雅黑" w:hAnsi="微软雅黑" w:eastAsia="微软雅黑" w:cs="微软雅黑"/>
          <w:i w:val="0"/>
          <w:caps w:val="0"/>
          <w:color w:val="111111"/>
          <w:spacing w:val="0"/>
          <w:sz w:val="24"/>
          <w:szCs w:val="24"/>
        </w:rPr>
      </w:pPr>
      <w:r>
        <w:rPr>
          <w:rFonts w:ascii="仿宋" w:hAnsi="仿宋" w:eastAsia="仿宋" w:cs="仿宋"/>
          <w:i w:val="0"/>
          <w:caps w:val="0"/>
          <w:color w:val="111111"/>
          <w:spacing w:val="0"/>
          <w:kern w:val="0"/>
          <w:sz w:val="32"/>
          <w:szCs w:val="32"/>
          <w:shd w:val="clear" w:color="auto" w:fill="FFFFFF"/>
          <w:lang w:val="en-US" w:eastAsia="zh-CN" w:bidi="ar"/>
        </w:rPr>
        <w:t>为深入学习贯彻习近平总书记关于新时代人才工作的新理念新战略新举措，进一步贯彻落实省委人才工作会议精神，大力实施人才兴鲁战略，不断激发人才创新创造活力，加速集聚海内外高层次人才，根据《关于深化提升泰山人才工程的意见》及实施细则规定，决定举办第四届“创业齐鲁</w:t>
      </w:r>
      <w:r>
        <w:rPr>
          <w:rFonts w:hint="eastAsia" w:ascii="仿宋" w:hAnsi="仿宋" w:eastAsia="仿宋" w:cs="仿宋"/>
          <w:i w:val="0"/>
          <w:caps w:val="0"/>
          <w:color w:val="111111"/>
          <w:spacing w:val="0"/>
          <w:kern w:val="0"/>
          <w:sz w:val="32"/>
          <w:szCs w:val="32"/>
          <w:shd w:val="clear" w:color="auto" w:fill="FFFFFF"/>
          <w:lang w:val="en-US" w:eastAsia="zh-CN" w:bidi="ar"/>
        </w:rPr>
        <w:t>·共赢未来”高层次人才创业大赛，现将有关事项公告如下：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ascii="黑体" w:hAnsi="宋体" w:eastAsia="黑体" w:cs="黑体"/>
          <w:i w:val="0"/>
          <w:caps w:val="0"/>
          <w:color w:val="111111"/>
          <w:spacing w:val="0"/>
          <w:sz w:val="32"/>
          <w:szCs w:val="32"/>
          <w:shd w:val="clear" w:color="auto" w:fill="FFFFFF"/>
        </w:rPr>
        <w:t>一、大赛主题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围绕全省八大发展战略，聚焦新一代信息技术、高端装备、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新材料、生物医药、新能源等“十强现代优势产业集群”发展强化人才支撑，以大赛方式公开遴选优秀创业人才和优质创业项目，广泛吸引海内外高层次人才带资金、带项目、带技术落户山东创办企业，培育产业发展新优势，提供高质量发展新动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sz w:val="32"/>
          <w:szCs w:val="32"/>
          <w:shd w:val="clear" w:color="auto" w:fill="FFFFFF"/>
        </w:rPr>
        <w:t>二、组织机构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主办单位：中共山东省委组织部、山东省科学技术厅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服务单位：山东省高层次人才发展促进会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sz w:val="32"/>
          <w:szCs w:val="32"/>
          <w:shd w:val="clear" w:color="auto" w:fill="FFFFFF"/>
        </w:rPr>
        <w:t>三、大赛设置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时间：大赛报名分两期进行，报名时间：第一期为</w:t>
      </w:r>
      <w:r>
        <w:rPr>
          <w:rFonts w:hint="eastAsia" w:ascii="仿宋" w:hAnsi="仿宋" w:eastAsia="仿宋" w:cs="仿宋"/>
          <w:i w:val="0"/>
          <w:caps w:val="0"/>
          <w:color w:val="111111"/>
          <w:spacing w:val="0"/>
          <w:sz w:val="32"/>
          <w:szCs w:val="32"/>
          <w:shd w:val="clear" w:color="auto" w:fill="FFFFFF"/>
          <w:lang w:val="en-US"/>
        </w:rPr>
        <w:t>2022</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6</w:t>
      </w:r>
      <w:r>
        <w:rPr>
          <w:rFonts w:hint="eastAsia" w:ascii="仿宋" w:hAnsi="仿宋" w:eastAsia="仿宋" w:cs="仿宋"/>
          <w:i w:val="0"/>
          <w:caps w:val="0"/>
          <w:color w:val="111111"/>
          <w:spacing w:val="0"/>
          <w:sz w:val="32"/>
          <w:szCs w:val="32"/>
          <w:shd w:val="clear" w:color="auto" w:fill="FFFFFF"/>
        </w:rPr>
        <w:t>日—</w:t>
      </w:r>
      <w:r>
        <w:rPr>
          <w:rFonts w:hint="eastAsia" w:ascii="仿宋" w:hAnsi="仿宋" w:eastAsia="仿宋" w:cs="仿宋"/>
          <w:i w:val="0"/>
          <w:caps w:val="0"/>
          <w:color w:val="111111"/>
          <w:spacing w:val="0"/>
          <w:sz w:val="32"/>
          <w:szCs w:val="32"/>
          <w:shd w:val="clear" w:color="auto" w:fill="FFFFFF"/>
          <w:lang w:val="en-US"/>
        </w:rPr>
        <w:t>2022</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21</w:t>
      </w:r>
      <w:r>
        <w:rPr>
          <w:rFonts w:hint="eastAsia" w:ascii="仿宋" w:hAnsi="仿宋" w:eastAsia="仿宋" w:cs="仿宋"/>
          <w:i w:val="0"/>
          <w:caps w:val="0"/>
          <w:color w:val="111111"/>
          <w:spacing w:val="0"/>
          <w:sz w:val="32"/>
          <w:szCs w:val="32"/>
          <w:shd w:val="clear" w:color="auto" w:fill="FFFFFF"/>
        </w:rPr>
        <w:t>日，第二期为</w:t>
      </w:r>
      <w:r>
        <w:rPr>
          <w:rFonts w:hint="eastAsia" w:ascii="仿宋" w:hAnsi="仿宋" w:eastAsia="仿宋" w:cs="仿宋"/>
          <w:i w:val="0"/>
          <w:caps w:val="0"/>
          <w:color w:val="111111"/>
          <w:spacing w:val="0"/>
          <w:sz w:val="32"/>
          <w:szCs w:val="32"/>
          <w:shd w:val="clear" w:color="auto" w:fill="FFFFFF"/>
          <w:lang w:val="en-US"/>
        </w:rPr>
        <w:t>2022</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7</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日—</w:t>
      </w:r>
      <w:r>
        <w:rPr>
          <w:rFonts w:hint="eastAsia" w:ascii="仿宋" w:hAnsi="仿宋" w:eastAsia="仿宋" w:cs="仿宋"/>
          <w:i w:val="0"/>
          <w:caps w:val="0"/>
          <w:color w:val="111111"/>
          <w:spacing w:val="0"/>
          <w:sz w:val="32"/>
          <w:szCs w:val="32"/>
          <w:shd w:val="clear" w:color="auto" w:fill="FFFFFF"/>
          <w:lang w:val="en-US"/>
        </w:rPr>
        <w:t>8</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15</w:t>
      </w:r>
      <w:r>
        <w:rPr>
          <w:rFonts w:hint="eastAsia" w:ascii="仿宋" w:hAnsi="仿宋" w:eastAsia="仿宋" w:cs="仿宋"/>
          <w:i w:val="0"/>
          <w:caps w:val="0"/>
          <w:color w:val="111111"/>
          <w:spacing w:val="0"/>
          <w:sz w:val="32"/>
          <w:szCs w:val="32"/>
          <w:shd w:val="clear" w:color="auto" w:fill="FFFFFF"/>
        </w:rPr>
        <w:t>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类型：创业企业类和创业团队类两种类型。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领域：围绕新一代信息技术、高端装备、新材料、生物医药、新能源等“十强”产业领域。</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left"/>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kern w:val="0"/>
          <w:sz w:val="32"/>
          <w:szCs w:val="32"/>
          <w:shd w:val="clear" w:color="auto" w:fill="FFFFFF"/>
          <w:lang w:val="en-US" w:eastAsia="zh-CN" w:bidi="ar"/>
        </w:rPr>
        <w:t>奖项设置：每一期遴选70名左右创业企业类优胜人选，确定为泰山产业领军人才工程创业领军人才人选；遴选30名左右创业团队类优胜人选，获奖后在我省创办企业，符合泰山产业领军人才工程创业领军人才标准条件的，按程序纳入工程获得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sz w:val="32"/>
          <w:szCs w:val="32"/>
          <w:shd w:val="clear" w:color="auto" w:fill="FFFFFF"/>
        </w:rPr>
        <w:t>四、参赛条件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ascii="楷体" w:hAnsi="楷体" w:eastAsia="楷体" w:cs="楷体"/>
          <w:i w:val="0"/>
          <w:caps w:val="0"/>
          <w:color w:val="111111"/>
          <w:spacing w:val="0"/>
          <w:sz w:val="32"/>
          <w:szCs w:val="32"/>
          <w:shd w:val="clear" w:color="auto" w:fill="FFFFFF"/>
        </w:rPr>
        <w:t>（一）人选基本条件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left"/>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kern w:val="0"/>
          <w:sz w:val="32"/>
          <w:szCs w:val="32"/>
          <w:shd w:val="clear" w:color="auto" w:fill="FFFFFF"/>
          <w:lang w:val="en-US" w:eastAsia="zh-CN" w:bidi="ar"/>
        </w:rPr>
        <w:t>1．遵守中华人民共和国宪法和法律法规，贯彻落实党和国家方针政策，坚持正确政治方向。</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left"/>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kern w:val="0"/>
          <w:sz w:val="32"/>
          <w:szCs w:val="32"/>
          <w:shd w:val="clear" w:color="auto" w:fill="FFFFFF"/>
          <w:lang w:val="en-US" w:eastAsia="zh-CN" w:bidi="ar"/>
        </w:rPr>
        <w:t>2．具有良好的职业道德、敬业精神，品行作风端正。</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left"/>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kern w:val="0"/>
          <w:sz w:val="32"/>
          <w:szCs w:val="32"/>
          <w:shd w:val="clear" w:color="auto" w:fill="FFFFFF"/>
          <w:lang w:val="en-US" w:eastAsia="zh-CN" w:bidi="ar"/>
        </w:rPr>
        <w:t>3．拥有结构合理、合作紧密的人才团队，具有出色的团队协作能力。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楷体" w:hAnsi="楷体" w:eastAsia="楷体" w:cs="楷体"/>
          <w:i w:val="0"/>
          <w:caps w:val="0"/>
          <w:color w:val="111111"/>
          <w:spacing w:val="0"/>
          <w:sz w:val="32"/>
          <w:szCs w:val="32"/>
          <w:shd w:val="clear" w:color="auto" w:fill="FFFFFF"/>
        </w:rPr>
        <w:t>（二）创业企业类人选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．人选须具备以下条件：（</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）已在我省注册成立企业，为企业的主要创办人和主要股东〔企业第一大股东或最大自然人股东，股权（含技术入股）比例不低于</w:t>
      </w:r>
      <w:r>
        <w:rPr>
          <w:rFonts w:hint="eastAsia" w:ascii="仿宋" w:hAnsi="仿宋" w:eastAsia="仿宋" w:cs="仿宋"/>
          <w:i w:val="0"/>
          <w:caps w:val="0"/>
          <w:color w:val="111111"/>
          <w:spacing w:val="0"/>
          <w:sz w:val="32"/>
          <w:szCs w:val="32"/>
          <w:shd w:val="clear" w:color="auto" w:fill="FFFFFF"/>
          <w:lang w:val="en-US"/>
        </w:rPr>
        <w:t>30%</w:t>
      </w: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）掌握相关核心技术，具有自主知识产权，技术成果达到国际先进或国内领先水平。（</w:t>
      </w: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）具有较强的创新创业精神以及科技成果转化、市场开拓、经营管理和资源整合能力，在相关领域开创技术新路径、商业新模式、产业新质态有较大潜力。（</w:t>
      </w:r>
      <w:r>
        <w:rPr>
          <w:rFonts w:hint="eastAsia" w:ascii="仿宋" w:hAnsi="仿宋" w:eastAsia="仿宋" w:cs="仿宋"/>
          <w:i w:val="0"/>
          <w:caps w:val="0"/>
          <w:color w:val="111111"/>
          <w:spacing w:val="0"/>
          <w:sz w:val="32"/>
          <w:szCs w:val="32"/>
          <w:shd w:val="clear" w:color="auto" w:fill="FFFFFF"/>
          <w:lang w:val="en-US"/>
        </w:rPr>
        <w:t>4</w:t>
      </w:r>
      <w:r>
        <w:rPr>
          <w:rFonts w:hint="eastAsia" w:ascii="仿宋" w:hAnsi="仿宋" w:eastAsia="仿宋" w:cs="仿宋"/>
          <w:i w:val="0"/>
          <w:caps w:val="0"/>
          <w:color w:val="111111"/>
          <w:spacing w:val="0"/>
          <w:sz w:val="32"/>
          <w:szCs w:val="32"/>
          <w:shd w:val="clear" w:color="auto" w:fill="FFFFFF"/>
        </w:rPr>
        <w:t>）拥有目标一致、结构合理、合作紧密的创业团队。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．人选创办的企业须具备以下条件：（</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）山东省行政区划内具有独立法人资格的各类企业，创办时间为</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年（含）以上</w:t>
      </w:r>
      <w:r>
        <w:rPr>
          <w:rFonts w:hint="eastAsia" w:ascii="仿宋" w:hAnsi="仿宋" w:eastAsia="仿宋" w:cs="仿宋"/>
          <w:i w:val="0"/>
          <w:caps w:val="0"/>
          <w:color w:val="111111"/>
          <w:spacing w:val="0"/>
          <w:sz w:val="32"/>
          <w:szCs w:val="32"/>
          <w:shd w:val="clear" w:color="auto" w:fill="FFFFFF"/>
          <w:lang w:val="en-US"/>
        </w:rPr>
        <w:t>6</w:t>
      </w:r>
      <w:r>
        <w:rPr>
          <w:rFonts w:hint="eastAsia" w:ascii="仿宋" w:hAnsi="仿宋" w:eastAsia="仿宋" w:cs="仿宋"/>
          <w:i w:val="0"/>
          <w:caps w:val="0"/>
          <w:color w:val="111111"/>
          <w:spacing w:val="0"/>
          <w:sz w:val="32"/>
          <w:szCs w:val="32"/>
          <w:shd w:val="clear" w:color="auto" w:fill="FFFFFF"/>
        </w:rPr>
        <w:t>年（含）以下，具有较好的经营业绩、成长性和创新能力，依法诚信经营。（</w:t>
      </w: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）企业主营业务属于我省“十强”产业重点发展领域，企业产品（服务）属于我省“十强”产业重点支持方向，产品具有核心技术且已处于中试或产业化阶段，有清晰的商业模式，具有良好的市场效益前景。（</w:t>
      </w: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）企业发展满足以下之一</w:t>
      </w:r>
      <w:r>
        <w:rPr>
          <w:rFonts w:hint="eastAsia" w:ascii="仿宋" w:hAnsi="仿宋" w:eastAsia="仿宋" w:cs="仿宋"/>
          <w:i w:val="0"/>
          <w:caps w:val="0"/>
          <w:color w:val="111111"/>
          <w:spacing w:val="0"/>
          <w:sz w:val="32"/>
          <w:szCs w:val="32"/>
          <w:shd w:val="clear" w:color="auto" w:fill="FFFFFF"/>
          <w:lang w:val="en-US"/>
        </w:rPr>
        <w:t>:</w:t>
      </w:r>
      <w:r>
        <w:rPr>
          <w:rFonts w:hint="eastAsia" w:ascii="仿宋" w:hAnsi="仿宋" w:eastAsia="仿宋" w:cs="仿宋"/>
          <w:i w:val="0"/>
          <w:caps w:val="0"/>
          <w:color w:val="111111"/>
          <w:spacing w:val="0"/>
          <w:sz w:val="32"/>
          <w:szCs w:val="32"/>
          <w:shd w:val="clear" w:color="auto" w:fill="FFFFFF"/>
        </w:rPr>
        <w:t>①企业上一年度销售收入不低于</w:t>
      </w:r>
      <w:r>
        <w:rPr>
          <w:rFonts w:hint="eastAsia" w:ascii="仿宋" w:hAnsi="仿宋" w:eastAsia="仿宋" w:cs="仿宋"/>
          <w:i w:val="0"/>
          <w:caps w:val="0"/>
          <w:color w:val="111111"/>
          <w:spacing w:val="0"/>
          <w:sz w:val="32"/>
          <w:szCs w:val="32"/>
          <w:shd w:val="clear" w:color="auto" w:fill="FFFFFF"/>
          <w:lang w:val="en-US"/>
        </w:rPr>
        <w:t>200</w:t>
      </w:r>
      <w:r>
        <w:rPr>
          <w:rFonts w:hint="eastAsia" w:ascii="仿宋" w:hAnsi="仿宋" w:eastAsia="仿宋" w:cs="仿宋"/>
          <w:i w:val="0"/>
          <w:caps w:val="0"/>
          <w:color w:val="111111"/>
          <w:spacing w:val="0"/>
          <w:sz w:val="32"/>
          <w:szCs w:val="32"/>
          <w:shd w:val="clear" w:color="auto" w:fill="FFFFFF"/>
        </w:rPr>
        <w:t>万元，研发投入占销售收入比例不低于</w:t>
      </w:r>
      <w:r>
        <w:rPr>
          <w:rFonts w:hint="eastAsia" w:ascii="仿宋" w:hAnsi="仿宋" w:eastAsia="仿宋" w:cs="仿宋"/>
          <w:i w:val="0"/>
          <w:caps w:val="0"/>
          <w:color w:val="111111"/>
          <w:spacing w:val="0"/>
          <w:sz w:val="32"/>
          <w:szCs w:val="32"/>
          <w:shd w:val="clear" w:color="auto" w:fill="FFFFFF"/>
          <w:lang w:val="en-US"/>
        </w:rPr>
        <w:t>5%</w:t>
      </w:r>
      <w:r>
        <w:rPr>
          <w:rFonts w:hint="eastAsia" w:ascii="仿宋" w:hAnsi="仿宋" w:eastAsia="仿宋" w:cs="仿宋"/>
          <w:i w:val="0"/>
          <w:caps w:val="0"/>
          <w:color w:val="111111"/>
          <w:spacing w:val="0"/>
          <w:sz w:val="32"/>
          <w:szCs w:val="32"/>
          <w:shd w:val="clear" w:color="auto" w:fill="FFFFFF"/>
        </w:rPr>
        <w:t>；②近两年平均研发投入每年不低于</w:t>
      </w:r>
      <w:r>
        <w:rPr>
          <w:rFonts w:hint="eastAsia" w:ascii="仿宋" w:hAnsi="仿宋" w:eastAsia="仿宋" w:cs="仿宋"/>
          <w:i w:val="0"/>
          <w:caps w:val="0"/>
          <w:color w:val="111111"/>
          <w:spacing w:val="0"/>
          <w:sz w:val="32"/>
          <w:szCs w:val="32"/>
          <w:shd w:val="clear" w:color="auto" w:fill="FFFFFF"/>
          <w:lang w:val="en-US"/>
        </w:rPr>
        <w:t>100</w:t>
      </w:r>
      <w:r>
        <w:rPr>
          <w:rFonts w:hint="eastAsia" w:ascii="仿宋" w:hAnsi="仿宋" w:eastAsia="仿宋" w:cs="仿宋"/>
          <w:i w:val="0"/>
          <w:caps w:val="0"/>
          <w:color w:val="111111"/>
          <w:spacing w:val="0"/>
          <w:sz w:val="32"/>
          <w:szCs w:val="32"/>
          <w:shd w:val="clear" w:color="auto" w:fill="FFFFFF"/>
        </w:rPr>
        <w:t>万元；③已获得市场化专业投资机构</w:t>
      </w:r>
      <w:r>
        <w:rPr>
          <w:rFonts w:hint="eastAsia" w:ascii="仿宋" w:hAnsi="仿宋" w:eastAsia="仿宋" w:cs="仿宋"/>
          <w:i w:val="0"/>
          <w:caps w:val="0"/>
          <w:color w:val="111111"/>
          <w:spacing w:val="0"/>
          <w:sz w:val="32"/>
          <w:szCs w:val="32"/>
          <w:shd w:val="clear" w:color="auto" w:fill="FFFFFF"/>
          <w:lang w:val="en-US"/>
        </w:rPr>
        <w:t>500</w:t>
      </w:r>
      <w:r>
        <w:rPr>
          <w:rFonts w:hint="eastAsia" w:ascii="仿宋" w:hAnsi="仿宋" w:eastAsia="仿宋" w:cs="仿宋"/>
          <w:i w:val="0"/>
          <w:caps w:val="0"/>
          <w:color w:val="111111"/>
          <w:spacing w:val="0"/>
          <w:sz w:val="32"/>
          <w:szCs w:val="32"/>
          <w:shd w:val="clear" w:color="auto" w:fill="FFFFFF"/>
        </w:rPr>
        <w:t>万元以上投资（不包括股东追加投资）。（</w:t>
      </w:r>
      <w:r>
        <w:rPr>
          <w:rFonts w:hint="eastAsia" w:ascii="仿宋" w:hAnsi="仿宋" w:eastAsia="仿宋" w:cs="仿宋"/>
          <w:i w:val="0"/>
          <w:caps w:val="0"/>
          <w:color w:val="111111"/>
          <w:spacing w:val="0"/>
          <w:sz w:val="32"/>
          <w:szCs w:val="32"/>
          <w:shd w:val="clear" w:color="auto" w:fill="FFFFFF"/>
          <w:lang w:val="en-US"/>
        </w:rPr>
        <w:t>4</w:t>
      </w:r>
      <w:r>
        <w:rPr>
          <w:rFonts w:hint="eastAsia" w:ascii="仿宋" w:hAnsi="仿宋" w:eastAsia="仿宋" w:cs="仿宋"/>
          <w:i w:val="0"/>
          <w:caps w:val="0"/>
          <w:color w:val="111111"/>
          <w:spacing w:val="0"/>
          <w:sz w:val="32"/>
          <w:szCs w:val="32"/>
          <w:shd w:val="clear" w:color="auto" w:fill="FFFFFF"/>
        </w:rPr>
        <w:t>）具备较强创新意识和人才意识，在相关领域方向具有明确的创新发展目标。（</w:t>
      </w:r>
      <w:r>
        <w:rPr>
          <w:rFonts w:hint="eastAsia" w:ascii="仿宋" w:hAnsi="仿宋" w:eastAsia="仿宋" w:cs="仿宋"/>
          <w:i w:val="0"/>
          <w:caps w:val="0"/>
          <w:color w:val="111111"/>
          <w:spacing w:val="0"/>
          <w:sz w:val="32"/>
          <w:szCs w:val="32"/>
          <w:shd w:val="clear" w:color="auto" w:fill="FFFFFF"/>
          <w:lang w:val="en-US"/>
        </w:rPr>
        <w:t>5</w:t>
      </w:r>
      <w:r>
        <w:rPr>
          <w:rFonts w:hint="eastAsia" w:ascii="仿宋" w:hAnsi="仿宋" w:eastAsia="仿宋" w:cs="仿宋"/>
          <w:i w:val="0"/>
          <w:caps w:val="0"/>
          <w:color w:val="111111"/>
          <w:spacing w:val="0"/>
          <w:sz w:val="32"/>
          <w:szCs w:val="32"/>
          <w:shd w:val="clear" w:color="auto" w:fill="FFFFFF"/>
        </w:rPr>
        <w:t>）依法诚信经营（规范有序运行）。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楷体" w:hAnsi="楷体" w:eastAsia="楷体" w:cs="楷体"/>
          <w:i w:val="0"/>
          <w:caps w:val="0"/>
          <w:color w:val="111111"/>
          <w:spacing w:val="0"/>
          <w:sz w:val="32"/>
          <w:szCs w:val="32"/>
          <w:shd w:val="clear" w:color="auto" w:fill="FFFFFF"/>
        </w:rPr>
        <w:t>（三）创业团队类人选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人选须具备以下条件：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．一般须具有博士学位或副高级以上专业技术职务（职称）或在海内外知名企业担任高级职务，尚未在我省注册成立企业，具备创业企业类申报人选条件第（</w:t>
      </w: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4</w:t>
      </w:r>
      <w:r>
        <w:rPr>
          <w:rFonts w:hint="eastAsia" w:ascii="仿宋" w:hAnsi="仿宋" w:eastAsia="仿宋" w:cs="仿宋"/>
          <w:i w:val="0"/>
          <w:caps w:val="0"/>
          <w:color w:val="111111"/>
          <w:spacing w:val="0"/>
          <w:sz w:val="32"/>
          <w:szCs w:val="32"/>
          <w:shd w:val="clear" w:color="auto" w:fill="FFFFFF"/>
        </w:rPr>
        <w:t>）条款明确的相关条件。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．拥有项目属于我省“十强”产业重点支持方向，有清晰的商业模式和产业化路径，具有良好的市场效益前景。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．对业绩特别突出或者急需紧缺人才，可适当放宽学历、专业技术职务（职称）等条件。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sz w:val="32"/>
          <w:szCs w:val="32"/>
          <w:shd w:val="clear" w:color="auto" w:fill="FFFFFF"/>
        </w:rPr>
        <w:t>（四）其他要求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．下述人选不在参赛范围：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）已当选两院院士的。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）已入选泰山、齐鲁人才工程且尚在支持期的。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）尚在支持期或省级配套支持期内的国家级领军人才。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4</w:t>
      </w:r>
      <w:r>
        <w:rPr>
          <w:rFonts w:hint="eastAsia" w:ascii="仿宋" w:hAnsi="仿宋" w:eastAsia="仿宋" w:cs="仿宋"/>
          <w:i w:val="0"/>
          <w:caps w:val="0"/>
          <w:color w:val="111111"/>
          <w:spacing w:val="0"/>
          <w:sz w:val="32"/>
          <w:szCs w:val="32"/>
          <w:shd w:val="clear" w:color="auto" w:fill="FFFFFF"/>
        </w:rPr>
        <w:t>）被列入我省人才失信“黑名单”、尚在整改期内的。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5</w:t>
      </w:r>
      <w:r>
        <w:rPr>
          <w:rFonts w:hint="eastAsia" w:ascii="仿宋" w:hAnsi="仿宋" w:eastAsia="仿宋" w:cs="仿宋"/>
          <w:i w:val="0"/>
          <w:caps w:val="0"/>
          <w:color w:val="111111"/>
          <w:spacing w:val="0"/>
          <w:sz w:val="32"/>
          <w:szCs w:val="32"/>
          <w:shd w:val="clear" w:color="auto" w:fill="FFFFFF"/>
        </w:rPr>
        <w:t>）曾申报入选，因未到岗、违纪违法等原因被取消资格、退出工程管理的，或期满评估为“不合格”等次的。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6</w:t>
      </w:r>
      <w:r>
        <w:rPr>
          <w:rFonts w:hint="eastAsia" w:ascii="仿宋" w:hAnsi="仿宋" w:eastAsia="仿宋" w:cs="仿宋"/>
          <w:i w:val="0"/>
          <w:caps w:val="0"/>
          <w:color w:val="111111"/>
          <w:spacing w:val="0"/>
          <w:sz w:val="32"/>
          <w:szCs w:val="32"/>
          <w:shd w:val="clear" w:color="auto" w:fill="FFFFFF"/>
        </w:rPr>
        <w:t>）已连续申报两次未入选的，暂停一年申报；累计申报三次未入选的。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7</w:t>
      </w:r>
      <w:r>
        <w:rPr>
          <w:rFonts w:hint="eastAsia" w:ascii="仿宋" w:hAnsi="仿宋" w:eastAsia="仿宋" w:cs="仿宋"/>
          <w:i w:val="0"/>
          <w:caps w:val="0"/>
          <w:color w:val="111111"/>
          <w:spacing w:val="0"/>
          <w:sz w:val="32"/>
          <w:szCs w:val="32"/>
          <w:shd w:val="clear" w:color="auto" w:fill="FFFFFF"/>
        </w:rPr>
        <w:t>）公务员、参照公务员法管理的国家工作人员不得申报。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8</w:t>
      </w:r>
      <w:r>
        <w:rPr>
          <w:rFonts w:hint="eastAsia" w:ascii="仿宋" w:hAnsi="仿宋" w:eastAsia="仿宋" w:cs="仿宋"/>
          <w:i w:val="0"/>
          <w:caps w:val="0"/>
          <w:color w:val="111111"/>
          <w:spacing w:val="0"/>
          <w:sz w:val="32"/>
          <w:szCs w:val="32"/>
          <w:shd w:val="clear" w:color="auto" w:fill="FFFFFF"/>
        </w:rPr>
        <w:t>）其他不适宜申报情形。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2</w:t>
      </w:r>
      <w:r>
        <w:rPr>
          <w:rFonts w:hint="eastAsia" w:ascii="仿宋" w:hAnsi="仿宋" w:eastAsia="仿宋" w:cs="仿宋"/>
          <w:i w:val="0"/>
          <w:caps w:val="0"/>
          <w:color w:val="111111"/>
          <w:spacing w:val="0"/>
          <w:sz w:val="32"/>
          <w:szCs w:val="32"/>
          <w:shd w:val="clear" w:color="auto" w:fill="FFFFFF"/>
        </w:rPr>
        <w:t>．同一人选最多可获得泰山产业领军人才项目两个支持期支持。已获得国家级领军人才配套支持、山东省自然科学基金杰出青年基金项目支持的，视同已获得一个泰山产业领军人才工程支持期支持。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．根据《关于实施“人才兴鲁”行动打造新时代人才聚集高地的若干措施》规定，对符合创业企业类人选条件且创办企业近</w:t>
      </w: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年（第一期为</w:t>
      </w:r>
      <w:r>
        <w:rPr>
          <w:rFonts w:hint="eastAsia" w:ascii="仿宋" w:hAnsi="仿宋" w:eastAsia="仿宋" w:cs="仿宋"/>
          <w:i w:val="0"/>
          <w:caps w:val="0"/>
          <w:color w:val="111111"/>
          <w:spacing w:val="0"/>
          <w:sz w:val="32"/>
          <w:szCs w:val="32"/>
          <w:shd w:val="clear" w:color="auto" w:fill="FFFFFF"/>
          <w:lang w:val="en-US"/>
        </w:rPr>
        <w:t>2018</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7</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日—</w:t>
      </w:r>
      <w:r>
        <w:rPr>
          <w:rFonts w:hint="eastAsia" w:ascii="仿宋" w:hAnsi="仿宋" w:eastAsia="仿宋" w:cs="仿宋"/>
          <w:i w:val="0"/>
          <w:caps w:val="0"/>
          <w:color w:val="111111"/>
          <w:spacing w:val="0"/>
          <w:sz w:val="32"/>
          <w:szCs w:val="32"/>
          <w:shd w:val="clear" w:color="auto" w:fill="FFFFFF"/>
          <w:lang w:val="en-US"/>
        </w:rPr>
        <w:t>2021</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6</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30</w:t>
      </w:r>
      <w:r>
        <w:rPr>
          <w:rFonts w:hint="eastAsia" w:ascii="仿宋" w:hAnsi="仿宋" w:eastAsia="仿宋" w:cs="仿宋"/>
          <w:i w:val="0"/>
          <w:caps w:val="0"/>
          <w:color w:val="111111"/>
          <w:spacing w:val="0"/>
          <w:sz w:val="32"/>
          <w:szCs w:val="32"/>
          <w:shd w:val="clear" w:color="auto" w:fill="FFFFFF"/>
        </w:rPr>
        <w:t>日；第二期为</w:t>
      </w:r>
      <w:r>
        <w:rPr>
          <w:rFonts w:hint="eastAsia" w:ascii="仿宋" w:hAnsi="仿宋" w:eastAsia="仿宋" w:cs="仿宋"/>
          <w:i w:val="0"/>
          <w:caps w:val="0"/>
          <w:color w:val="111111"/>
          <w:spacing w:val="0"/>
          <w:sz w:val="32"/>
          <w:szCs w:val="32"/>
          <w:shd w:val="clear" w:color="auto" w:fill="FFFFFF"/>
          <w:lang w:val="en-US"/>
        </w:rPr>
        <w:t>2019</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7</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1</w:t>
      </w:r>
      <w:r>
        <w:rPr>
          <w:rFonts w:hint="eastAsia" w:ascii="仿宋" w:hAnsi="仿宋" w:eastAsia="仿宋" w:cs="仿宋"/>
          <w:i w:val="0"/>
          <w:caps w:val="0"/>
          <w:color w:val="111111"/>
          <w:spacing w:val="0"/>
          <w:sz w:val="32"/>
          <w:szCs w:val="32"/>
          <w:shd w:val="clear" w:color="auto" w:fill="FFFFFF"/>
        </w:rPr>
        <w:t>日—</w:t>
      </w:r>
      <w:r>
        <w:rPr>
          <w:rFonts w:hint="eastAsia" w:ascii="仿宋" w:hAnsi="仿宋" w:eastAsia="仿宋" w:cs="仿宋"/>
          <w:i w:val="0"/>
          <w:caps w:val="0"/>
          <w:color w:val="111111"/>
          <w:spacing w:val="0"/>
          <w:sz w:val="32"/>
          <w:szCs w:val="32"/>
          <w:shd w:val="clear" w:color="auto" w:fill="FFFFFF"/>
          <w:lang w:val="en-US"/>
        </w:rPr>
        <w:t>2022</w:t>
      </w:r>
      <w:r>
        <w:rPr>
          <w:rFonts w:hint="eastAsia" w:ascii="仿宋" w:hAnsi="仿宋" w:eastAsia="仿宋" w:cs="仿宋"/>
          <w:i w:val="0"/>
          <w:caps w:val="0"/>
          <w:color w:val="111111"/>
          <w:spacing w:val="0"/>
          <w:sz w:val="32"/>
          <w:szCs w:val="32"/>
          <w:shd w:val="clear" w:color="auto" w:fill="FFFFFF"/>
        </w:rPr>
        <w:t>年</w:t>
      </w:r>
      <w:r>
        <w:rPr>
          <w:rFonts w:hint="eastAsia" w:ascii="仿宋" w:hAnsi="仿宋" w:eastAsia="仿宋" w:cs="仿宋"/>
          <w:i w:val="0"/>
          <w:caps w:val="0"/>
          <w:color w:val="111111"/>
          <w:spacing w:val="0"/>
          <w:sz w:val="32"/>
          <w:szCs w:val="32"/>
          <w:shd w:val="clear" w:color="auto" w:fill="FFFFFF"/>
          <w:lang w:val="en-US"/>
        </w:rPr>
        <w:t>6</w:t>
      </w:r>
      <w:r>
        <w:rPr>
          <w:rFonts w:hint="eastAsia" w:ascii="仿宋" w:hAnsi="仿宋" w:eastAsia="仿宋" w:cs="仿宋"/>
          <w:i w:val="0"/>
          <w:caps w:val="0"/>
          <w:color w:val="111111"/>
          <w:spacing w:val="0"/>
          <w:sz w:val="32"/>
          <w:szCs w:val="32"/>
          <w:shd w:val="clear" w:color="auto" w:fill="FFFFFF"/>
        </w:rPr>
        <w:t>月</w:t>
      </w:r>
      <w:r>
        <w:rPr>
          <w:rFonts w:hint="eastAsia" w:ascii="仿宋" w:hAnsi="仿宋" w:eastAsia="仿宋" w:cs="仿宋"/>
          <w:i w:val="0"/>
          <w:caps w:val="0"/>
          <w:color w:val="111111"/>
          <w:spacing w:val="0"/>
          <w:sz w:val="32"/>
          <w:szCs w:val="32"/>
          <w:shd w:val="clear" w:color="auto" w:fill="FFFFFF"/>
          <w:lang w:val="en-US"/>
        </w:rPr>
        <w:t>30</w:t>
      </w:r>
      <w:r>
        <w:rPr>
          <w:rFonts w:hint="eastAsia" w:ascii="仿宋" w:hAnsi="仿宋" w:eastAsia="仿宋" w:cs="仿宋"/>
          <w:i w:val="0"/>
          <w:caps w:val="0"/>
          <w:color w:val="111111"/>
          <w:spacing w:val="0"/>
          <w:sz w:val="32"/>
          <w:szCs w:val="32"/>
          <w:shd w:val="clear" w:color="auto" w:fill="FFFFFF"/>
        </w:rPr>
        <w:t>日）累计获得</w:t>
      </w:r>
      <w:r>
        <w:rPr>
          <w:rFonts w:hint="eastAsia" w:ascii="仿宋" w:hAnsi="仿宋" w:eastAsia="仿宋" w:cs="仿宋"/>
          <w:i w:val="0"/>
          <w:caps w:val="0"/>
          <w:color w:val="111111"/>
          <w:spacing w:val="0"/>
          <w:sz w:val="32"/>
          <w:szCs w:val="32"/>
          <w:shd w:val="clear" w:color="auto" w:fill="FFFFFF"/>
          <w:lang w:val="en-US"/>
        </w:rPr>
        <w:t>2000</w:t>
      </w:r>
      <w:r>
        <w:rPr>
          <w:rFonts w:hint="eastAsia" w:ascii="仿宋" w:hAnsi="仿宋" w:eastAsia="仿宋" w:cs="仿宋"/>
          <w:i w:val="0"/>
          <w:caps w:val="0"/>
          <w:color w:val="111111"/>
          <w:spacing w:val="0"/>
          <w:sz w:val="32"/>
          <w:szCs w:val="32"/>
          <w:shd w:val="clear" w:color="auto" w:fill="FFFFFF"/>
        </w:rPr>
        <w:t>万元以上股权类现金融资（不包括股东追加投资）的，可直接进入决赛。此类人选由所在设区市科技局商市委组织部审核确认后推荐，不占所在市指标。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sz w:val="32"/>
          <w:szCs w:val="32"/>
          <w:shd w:val="clear" w:color="auto" w:fill="FFFFFF"/>
        </w:rPr>
        <w:t>五、大赛流程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楷体" w:hAnsi="楷体" w:eastAsia="楷体" w:cs="楷体"/>
          <w:i w:val="0"/>
          <w:caps w:val="0"/>
          <w:color w:val="111111"/>
          <w:spacing w:val="0"/>
          <w:sz w:val="32"/>
          <w:szCs w:val="32"/>
          <w:shd w:val="clear" w:color="auto" w:fill="FFFFFF"/>
        </w:rPr>
        <w:t>（一）大赛报名</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kern w:val="0"/>
          <w:sz w:val="32"/>
          <w:szCs w:val="32"/>
          <w:shd w:val="clear" w:color="auto" w:fill="FFFFFF"/>
          <w:lang w:val="en-US" w:eastAsia="zh-CN" w:bidi="ar"/>
        </w:rPr>
        <w:t>   大赛报名分两期进行，第一期报名人选创办企业时间为2015年7月1日—2020年6月30日，第二期报名人选创办企业时间为2016年7月1日—2021年6月30日。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国内人选一般须经各市科技局资格条件审查和初步筛选，并报市委组织部审核把关后推荐参赛，各市推荐创业企业类人选最多</w:t>
      </w:r>
      <w:r>
        <w:rPr>
          <w:rFonts w:hint="eastAsia" w:ascii="仿宋" w:hAnsi="仿宋" w:eastAsia="仿宋" w:cs="仿宋"/>
          <w:i w:val="0"/>
          <w:caps w:val="0"/>
          <w:color w:val="000000"/>
          <w:spacing w:val="0"/>
          <w:sz w:val="32"/>
          <w:szCs w:val="32"/>
          <w:shd w:val="clear" w:color="auto" w:fill="FFFFFF"/>
          <w:lang w:val="en-US"/>
        </w:rPr>
        <w:t>20</w:t>
      </w:r>
      <w:r>
        <w:rPr>
          <w:rFonts w:hint="eastAsia" w:ascii="仿宋" w:hAnsi="仿宋" w:eastAsia="仿宋" w:cs="仿宋"/>
          <w:i w:val="0"/>
          <w:caps w:val="0"/>
          <w:color w:val="000000"/>
          <w:spacing w:val="0"/>
          <w:sz w:val="32"/>
          <w:szCs w:val="32"/>
          <w:shd w:val="clear" w:color="auto" w:fill="FFFFFF"/>
        </w:rPr>
        <w:t>人、创业团队类人选最多</w:t>
      </w:r>
      <w:r>
        <w:rPr>
          <w:rFonts w:hint="eastAsia" w:ascii="仿宋" w:hAnsi="仿宋" w:eastAsia="仿宋" w:cs="仿宋"/>
          <w:i w:val="0"/>
          <w:caps w:val="0"/>
          <w:color w:val="000000"/>
          <w:spacing w:val="0"/>
          <w:sz w:val="32"/>
          <w:szCs w:val="32"/>
          <w:shd w:val="clear" w:color="auto" w:fill="FFFFFF"/>
          <w:lang w:val="en-US"/>
        </w:rPr>
        <w:t>10</w:t>
      </w:r>
      <w:r>
        <w:rPr>
          <w:rFonts w:hint="eastAsia" w:ascii="仿宋" w:hAnsi="仿宋" w:eastAsia="仿宋" w:cs="仿宋"/>
          <w:i w:val="0"/>
          <w:caps w:val="0"/>
          <w:color w:val="000000"/>
          <w:spacing w:val="0"/>
          <w:sz w:val="32"/>
          <w:szCs w:val="32"/>
          <w:shd w:val="clear" w:color="auto" w:fill="FFFFFF"/>
        </w:rPr>
        <w:t>人；海外创业团队类人选可直接报名参赛，也可经相关机构推荐参赛，但需明确项目拟落地市。参赛人选和推荐单位对申报材料的真实性负责。各市科技局推荐前须对人选政治素质、道德品质、标准条件等进行前置考察把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报名参赛人选在“人才山东”网站（</w:t>
      </w:r>
      <w:r>
        <w:rPr>
          <w:rFonts w:hint="eastAsia" w:ascii="仿宋" w:hAnsi="仿宋" w:eastAsia="仿宋" w:cs="仿宋"/>
          <w:i w:val="0"/>
          <w:caps w:val="0"/>
          <w:color w:val="111111"/>
          <w:spacing w:val="0"/>
          <w:sz w:val="32"/>
          <w:szCs w:val="32"/>
          <w:shd w:val="clear" w:color="auto" w:fill="FFFFFF"/>
          <w:lang w:val="en-US"/>
        </w:rPr>
        <w:t>http://www.rcsd.cn/</w:t>
      </w:r>
      <w:r>
        <w:rPr>
          <w:rFonts w:hint="eastAsia" w:ascii="仿宋" w:hAnsi="仿宋" w:eastAsia="仿宋" w:cs="仿宋"/>
          <w:i w:val="0"/>
          <w:caps w:val="0"/>
          <w:color w:val="111111"/>
          <w:spacing w:val="0"/>
          <w:sz w:val="32"/>
          <w:szCs w:val="32"/>
          <w:shd w:val="clear" w:color="auto" w:fill="FFFFFF"/>
        </w:rPr>
        <w:t>）填写“高层次人才创业大赛申报书”。须由各市推荐的，经市科技局审核无误并商市委组织部同意后，报省科技厅。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楷体" w:hAnsi="楷体" w:eastAsia="楷体" w:cs="楷体"/>
          <w:i w:val="0"/>
          <w:caps w:val="0"/>
          <w:color w:val="111111"/>
          <w:spacing w:val="0"/>
          <w:sz w:val="32"/>
          <w:szCs w:val="32"/>
          <w:shd w:val="clear" w:color="auto" w:fill="FFFFFF"/>
        </w:rPr>
        <w:t>（二）资格审查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省科技厅依托“人才山东”申报系统对参赛人选的资格条件等进行形式要件审查。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楷体" w:hAnsi="楷体" w:eastAsia="楷体" w:cs="楷体"/>
          <w:i w:val="0"/>
          <w:caps w:val="0"/>
          <w:color w:val="111111"/>
          <w:spacing w:val="0"/>
          <w:sz w:val="32"/>
          <w:szCs w:val="32"/>
          <w:shd w:val="clear" w:color="auto" w:fill="FFFFFF"/>
        </w:rPr>
        <w:t>（三）初评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省科技厅邀请专家对参赛人选申报材料进行初评，根据实际报名情况确定进入决赛名额和人选。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楷体" w:hAnsi="楷体" w:eastAsia="楷体" w:cs="楷体"/>
          <w:i w:val="0"/>
          <w:caps w:val="0"/>
          <w:color w:val="111111"/>
          <w:spacing w:val="0"/>
          <w:sz w:val="32"/>
          <w:szCs w:val="32"/>
          <w:shd w:val="clear" w:color="auto" w:fill="FFFFFF"/>
        </w:rPr>
        <w:t>（四）大赛决赛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大赛决赛根据新冠肺炎疫情防控实际情况，具体时间、地点另行通知。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sz w:val="32"/>
          <w:szCs w:val="32"/>
          <w:shd w:val="clear" w:color="auto" w:fill="FFFFFF"/>
        </w:rPr>
        <w:t>六、有关事项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成立由省委组织部、省科技厅等单位人员组成的大赛组委会，组委会下设办公室，设在省科技厅。大赛遵循公开、公平、公正、竞争、择优的原则，大赛组委会办公室统一受理对打分情况的异议并提出处理意见。各地各部门要高度重视，积极发动、推荐符合条件的优秀创业人才报名参赛。鼓励支持高校院所、中介机构、社会组织、第三方专业机构等对大赛进行宣传、发动海外高层次人才报名，并根据组织发动及人选入围情况择优给予组织方奖励。参赛人选须确保报名信息填写完整，附件及证明材料齐全，内容真实有效，并承诺对所有材料、数据负责。对弄虚作假的，一经查实即取消参赛资格，</w:t>
      </w:r>
      <w:r>
        <w:rPr>
          <w:rFonts w:hint="eastAsia" w:ascii="仿宋" w:hAnsi="仿宋" w:eastAsia="仿宋" w:cs="仿宋"/>
          <w:i w:val="0"/>
          <w:caps w:val="0"/>
          <w:color w:val="111111"/>
          <w:spacing w:val="0"/>
          <w:sz w:val="32"/>
          <w:szCs w:val="32"/>
          <w:shd w:val="clear" w:color="auto" w:fill="FFFFFF"/>
          <w:lang w:val="en-US"/>
        </w:rPr>
        <w:t>3</w:t>
      </w:r>
      <w:r>
        <w:rPr>
          <w:rFonts w:hint="eastAsia" w:ascii="仿宋" w:hAnsi="仿宋" w:eastAsia="仿宋" w:cs="仿宋"/>
          <w:i w:val="0"/>
          <w:caps w:val="0"/>
          <w:color w:val="111111"/>
          <w:spacing w:val="0"/>
          <w:sz w:val="32"/>
          <w:szCs w:val="32"/>
          <w:shd w:val="clear" w:color="auto" w:fill="FFFFFF"/>
        </w:rPr>
        <w:t>年内不再接受该单位和个人申请我省各项人才计划。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大赛组织单位联系方式：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省科技厅科技人才工作处：</w:t>
      </w:r>
      <w:r>
        <w:rPr>
          <w:rFonts w:hint="eastAsia" w:ascii="仿宋" w:hAnsi="仿宋" w:eastAsia="仿宋" w:cs="仿宋"/>
          <w:i w:val="0"/>
          <w:caps w:val="0"/>
          <w:color w:val="111111"/>
          <w:spacing w:val="0"/>
          <w:sz w:val="32"/>
          <w:szCs w:val="32"/>
          <w:shd w:val="clear" w:color="auto" w:fill="FFFFFF"/>
          <w:lang w:val="en-US"/>
        </w:rPr>
        <w:t>0531</w:t>
      </w: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66777056</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技术支持服务电话：</w:t>
      </w:r>
      <w:r>
        <w:rPr>
          <w:rFonts w:hint="eastAsia" w:ascii="仿宋" w:hAnsi="仿宋" w:eastAsia="仿宋" w:cs="仿宋"/>
          <w:i w:val="0"/>
          <w:caps w:val="0"/>
          <w:color w:val="111111"/>
          <w:spacing w:val="0"/>
          <w:sz w:val="32"/>
          <w:szCs w:val="32"/>
          <w:shd w:val="clear" w:color="auto" w:fill="FFFFFF"/>
          <w:lang w:val="en-US"/>
        </w:rPr>
        <w:t>0531</w:t>
      </w:r>
      <w:r>
        <w:rPr>
          <w:rFonts w:hint="eastAsia" w:ascii="仿宋" w:hAnsi="仿宋" w:eastAsia="仿宋" w:cs="仿宋"/>
          <w:i w:val="0"/>
          <w:caps w:val="0"/>
          <w:color w:val="111111"/>
          <w:spacing w:val="0"/>
          <w:sz w:val="32"/>
          <w:szCs w:val="32"/>
          <w:shd w:val="clear" w:color="auto" w:fill="FFFFFF"/>
        </w:rPr>
        <w:t>—</w:t>
      </w:r>
      <w:r>
        <w:rPr>
          <w:rFonts w:hint="eastAsia" w:ascii="仿宋" w:hAnsi="仿宋" w:eastAsia="仿宋" w:cs="仿宋"/>
          <w:i w:val="0"/>
          <w:caps w:val="0"/>
          <w:color w:val="111111"/>
          <w:spacing w:val="0"/>
          <w:sz w:val="32"/>
          <w:szCs w:val="32"/>
          <w:shd w:val="clear" w:color="auto" w:fill="FFFFFF"/>
          <w:lang w:val="en-US"/>
        </w:rPr>
        <w:t>55575449/5450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640"/>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附件：创业大赛获奖人选支持政策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3062" w:firstLineChars="957"/>
        <w:rPr>
          <w:rFonts w:hint="eastAsia" w:ascii="仿宋" w:hAnsi="仿宋" w:eastAsia="仿宋" w:cs="仿宋"/>
          <w:i w:val="0"/>
          <w:caps w:val="0"/>
          <w:color w:val="111111"/>
          <w:spacing w:val="0"/>
          <w:sz w:val="32"/>
          <w:szCs w:val="32"/>
          <w:shd w:val="clear" w:color="auto"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3062" w:firstLineChars="957"/>
        <w:rPr>
          <w:rFonts w:hint="eastAsia" w:ascii="仿宋" w:hAnsi="仿宋" w:eastAsia="仿宋" w:cs="仿宋"/>
          <w:i w:val="0"/>
          <w:caps w:val="0"/>
          <w:color w:val="111111"/>
          <w:spacing w:val="0"/>
          <w:sz w:val="32"/>
          <w:szCs w:val="32"/>
          <w:shd w:val="clear" w:color="auto"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4662" w:firstLineChars="1457"/>
        <w:rPr>
          <w:rFonts w:hint="eastAsia" w:ascii="仿宋" w:hAnsi="仿宋" w:eastAsia="仿宋" w:cs="仿宋"/>
          <w:i w:val="0"/>
          <w:caps w:val="0"/>
          <w:color w:val="111111"/>
          <w:spacing w:val="0"/>
          <w:sz w:val="32"/>
          <w:szCs w:val="32"/>
          <w:shd w:val="clear" w:color="auto" w:fill="FFFFFF"/>
        </w:rPr>
      </w:pPr>
      <w:r>
        <w:rPr>
          <w:rFonts w:hint="eastAsia" w:ascii="仿宋" w:hAnsi="仿宋" w:eastAsia="仿宋" w:cs="仿宋"/>
          <w:i w:val="0"/>
          <w:caps w:val="0"/>
          <w:color w:val="111111"/>
          <w:spacing w:val="0"/>
          <w:sz w:val="32"/>
          <w:szCs w:val="32"/>
          <w:shd w:val="clear" w:color="auto" w:fill="FFFFFF"/>
        </w:rPr>
        <w:t>中共山东省委组织部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4982" w:firstLineChars="1557"/>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111111"/>
          <w:spacing w:val="0"/>
          <w:sz w:val="32"/>
          <w:szCs w:val="32"/>
          <w:shd w:val="clear" w:color="auto" w:fill="FFFFFF"/>
        </w:rPr>
        <w:t>山东省科学技术厅</w:t>
      </w:r>
    </w:p>
    <w:p>
      <w:pPr>
        <w:keepNext w:val="0"/>
        <w:keepLines w:val="0"/>
        <w:widowControl/>
        <w:suppressLineNumbers w:val="0"/>
        <w:ind w:firstLine="4800" w:firstLineChars="1500"/>
        <w:jc w:val="left"/>
      </w:pPr>
      <w:r>
        <w:rPr>
          <w:rFonts w:hint="eastAsia" w:ascii="仿宋" w:hAnsi="仿宋" w:eastAsia="仿宋" w:cs="仿宋"/>
          <w:i w:val="0"/>
          <w:caps w:val="0"/>
          <w:color w:val="111111"/>
          <w:spacing w:val="0"/>
          <w:kern w:val="0"/>
          <w:sz w:val="32"/>
          <w:szCs w:val="32"/>
          <w:shd w:val="clear" w:color="auto" w:fill="FFFFFF"/>
          <w:lang w:val="en-US" w:eastAsia="zh-CN" w:bidi="ar"/>
        </w:rPr>
        <w:t>2021年12月30日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黑体" w:hAnsi="宋体" w:eastAsia="黑体" w:cs="黑体"/>
          <w:i w:val="0"/>
          <w:caps w:val="0"/>
          <w:color w:val="111111"/>
          <w:spacing w:val="0"/>
          <w:kern w:val="0"/>
          <w:sz w:val="32"/>
          <w:szCs w:val="32"/>
          <w:shd w:val="clear" w:color="auto"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left"/>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111111"/>
          <w:spacing w:val="0"/>
          <w:kern w:val="0"/>
          <w:sz w:val="32"/>
          <w:szCs w:val="32"/>
          <w:shd w:val="clear" w:color="auto" w:fill="FFFFFF"/>
          <w:lang w:val="en-US" w:eastAsia="zh-CN" w:bidi="ar"/>
        </w:rPr>
        <w:t>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center"/>
        <w:rPr>
          <w:rFonts w:ascii="方正小标宋简体" w:hAnsi="方正小标宋简体" w:eastAsia="方正小标宋简体" w:cs="方正小标宋简体"/>
          <w:b w:val="0"/>
          <w:i w:val="0"/>
          <w:caps w:val="0"/>
          <w:color w:val="111111"/>
          <w:spacing w:val="0"/>
          <w:sz w:val="44"/>
          <w:szCs w:val="44"/>
          <w:shd w:val="clear" w:color="auto"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0"/>
        <w:jc w:val="center"/>
        <w:rPr>
          <w:rFonts w:hint="eastAsia" w:ascii="微软雅黑" w:hAnsi="微软雅黑" w:eastAsia="微软雅黑" w:cs="微软雅黑"/>
          <w:i w:val="0"/>
          <w:caps w:val="0"/>
          <w:color w:val="111111"/>
          <w:spacing w:val="0"/>
          <w:sz w:val="24"/>
          <w:szCs w:val="24"/>
        </w:rPr>
      </w:pPr>
      <w:r>
        <w:rPr>
          <w:rFonts w:ascii="方正小标宋简体" w:hAnsi="方正小标宋简体" w:eastAsia="方正小标宋简体" w:cs="方正小标宋简体"/>
          <w:b w:val="0"/>
          <w:i w:val="0"/>
          <w:caps w:val="0"/>
          <w:color w:val="111111"/>
          <w:spacing w:val="0"/>
          <w:sz w:val="44"/>
          <w:szCs w:val="44"/>
          <w:shd w:val="clear" w:color="auto" w:fill="FFFFFF"/>
        </w:rPr>
        <w:t>创业大赛获奖人选支持政策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000000"/>
          <w:spacing w:val="0"/>
          <w:sz w:val="32"/>
          <w:szCs w:val="32"/>
          <w:shd w:val="clear" w:color="auto" w:fill="FFFFFF"/>
        </w:rPr>
        <w:t>一、创业企业类人选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仿宋" w:hAnsi="仿宋" w:eastAsia="仿宋" w:cs="仿宋"/>
          <w:i w:val="0"/>
          <w:caps w:val="0"/>
          <w:color w:val="000000"/>
          <w:spacing w:val="0"/>
          <w:sz w:val="32"/>
          <w:szCs w:val="32"/>
          <w:shd w:val="clear" w:color="auto" w:fill="FFFFFF"/>
        </w:rPr>
        <w:t>省财政一次性给予每名入选者</w:t>
      </w:r>
      <w:r>
        <w:rPr>
          <w:rFonts w:hint="eastAsia" w:ascii="仿宋" w:hAnsi="仿宋" w:eastAsia="仿宋" w:cs="仿宋"/>
          <w:i w:val="0"/>
          <w:caps w:val="0"/>
          <w:color w:val="000000"/>
          <w:spacing w:val="0"/>
          <w:sz w:val="32"/>
          <w:szCs w:val="32"/>
          <w:shd w:val="clear" w:color="auto" w:fill="FFFFFF"/>
          <w:lang w:val="en-US"/>
        </w:rPr>
        <w:t>50</w:t>
      </w:r>
      <w:r>
        <w:rPr>
          <w:rFonts w:hint="eastAsia" w:ascii="仿宋" w:hAnsi="仿宋" w:eastAsia="仿宋" w:cs="仿宋"/>
          <w:i w:val="0"/>
          <w:caps w:val="0"/>
          <w:color w:val="000000"/>
          <w:spacing w:val="0"/>
          <w:sz w:val="32"/>
          <w:szCs w:val="32"/>
          <w:shd w:val="clear" w:color="auto" w:fill="FFFFFF"/>
        </w:rPr>
        <w:t>万元创业启动经费，对符合条件的企业，按程序组织进行尽调，通过省财政科技股权投资或新旧动能转换基金参股方式，择优给予最高</w:t>
      </w:r>
      <w:r>
        <w:rPr>
          <w:rFonts w:hint="eastAsia" w:ascii="仿宋" w:hAnsi="仿宋" w:eastAsia="仿宋" w:cs="仿宋"/>
          <w:i w:val="0"/>
          <w:caps w:val="0"/>
          <w:color w:val="000000"/>
          <w:spacing w:val="0"/>
          <w:sz w:val="32"/>
          <w:szCs w:val="32"/>
          <w:shd w:val="clear" w:color="auto" w:fill="FFFFFF"/>
          <w:lang w:val="en-US"/>
        </w:rPr>
        <w:t>1000</w:t>
      </w:r>
      <w:r>
        <w:rPr>
          <w:rFonts w:hint="eastAsia" w:ascii="仿宋" w:hAnsi="仿宋" w:eastAsia="仿宋" w:cs="仿宋"/>
          <w:i w:val="0"/>
          <w:caps w:val="0"/>
          <w:color w:val="000000"/>
          <w:spacing w:val="0"/>
          <w:sz w:val="32"/>
          <w:szCs w:val="32"/>
          <w:shd w:val="clear" w:color="auto" w:fill="FFFFFF"/>
        </w:rPr>
        <w:t>万元支持，股权投资期限结合人才项目建设实际确定，最长可按规定延至</w:t>
      </w:r>
      <w:r>
        <w:rPr>
          <w:rFonts w:hint="eastAsia" w:ascii="仿宋" w:hAnsi="仿宋" w:eastAsia="仿宋" w:cs="仿宋"/>
          <w:i w:val="0"/>
          <w:caps w:val="0"/>
          <w:color w:val="000000"/>
          <w:spacing w:val="0"/>
          <w:sz w:val="32"/>
          <w:szCs w:val="32"/>
          <w:shd w:val="clear" w:color="auto" w:fill="FFFFFF"/>
          <w:lang w:val="en-US"/>
        </w:rPr>
        <w:t>10</w:t>
      </w:r>
      <w:r>
        <w:rPr>
          <w:rFonts w:hint="eastAsia" w:ascii="仿宋" w:hAnsi="仿宋" w:eastAsia="仿宋" w:cs="仿宋"/>
          <w:i w:val="0"/>
          <w:caps w:val="0"/>
          <w:color w:val="000000"/>
          <w:spacing w:val="0"/>
          <w:sz w:val="32"/>
          <w:szCs w:val="32"/>
          <w:shd w:val="clear" w:color="auto" w:fill="FFFFFF"/>
        </w:rPr>
        <w:t>年。对泰山产业领军人才工程创业领军人才中提出股权投资申请的（申请须在发文公布后</w:t>
      </w:r>
      <w:r>
        <w:rPr>
          <w:rFonts w:hint="eastAsia" w:ascii="仿宋" w:hAnsi="仿宋" w:eastAsia="仿宋" w:cs="仿宋"/>
          <w:i w:val="0"/>
          <w:caps w:val="0"/>
          <w:color w:val="000000"/>
          <w:spacing w:val="0"/>
          <w:sz w:val="32"/>
          <w:szCs w:val="32"/>
          <w:shd w:val="clear" w:color="auto" w:fill="FFFFFF"/>
          <w:lang w:val="en-US"/>
        </w:rPr>
        <w:t>2</w:t>
      </w:r>
      <w:r>
        <w:rPr>
          <w:rFonts w:hint="eastAsia" w:ascii="仿宋" w:hAnsi="仿宋" w:eastAsia="仿宋" w:cs="仿宋"/>
          <w:i w:val="0"/>
          <w:caps w:val="0"/>
          <w:color w:val="000000"/>
          <w:spacing w:val="0"/>
          <w:sz w:val="32"/>
          <w:szCs w:val="32"/>
          <w:shd w:val="clear" w:color="auto" w:fill="FFFFFF"/>
        </w:rPr>
        <w:t>年内提出），省科技厅按程序组织有关机构开展尽职调查并确定投资计划，积极实施投资支持，充分保障创业人才成长发展。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70" w:lineRule="atLeast"/>
        <w:ind w:left="0" w:right="0" w:firstLine="640"/>
        <w:jc w:val="both"/>
        <w:rPr>
          <w:rFonts w:hint="eastAsia" w:ascii="微软雅黑" w:hAnsi="微软雅黑" w:eastAsia="微软雅黑" w:cs="微软雅黑"/>
          <w:i w:val="0"/>
          <w:caps w:val="0"/>
          <w:color w:val="111111"/>
          <w:spacing w:val="0"/>
          <w:sz w:val="24"/>
          <w:szCs w:val="24"/>
        </w:rPr>
      </w:pPr>
      <w:r>
        <w:rPr>
          <w:rFonts w:hint="eastAsia" w:ascii="黑体" w:hAnsi="宋体" w:eastAsia="黑体" w:cs="黑体"/>
          <w:i w:val="0"/>
          <w:caps w:val="0"/>
          <w:color w:val="000000"/>
          <w:spacing w:val="0"/>
          <w:sz w:val="32"/>
          <w:szCs w:val="32"/>
          <w:shd w:val="clear" w:color="auto" w:fill="FFFFFF"/>
        </w:rPr>
        <w:t>二、创业团队类人选</w:t>
      </w:r>
    </w:p>
    <w:p>
      <w:pPr>
        <w:keepNext w:val="0"/>
        <w:keepLines w:val="0"/>
        <w:widowControl/>
        <w:suppressLineNumbers w:val="0"/>
        <w:jc w:val="left"/>
      </w:pPr>
      <w:r>
        <w:rPr>
          <w:rFonts w:hint="eastAsia" w:ascii="仿宋" w:hAnsi="仿宋" w:eastAsia="仿宋" w:cs="仿宋"/>
          <w:i w:val="0"/>
          <w:caps w:val="0"/>
          <w:color w:val="000000"/>
          <w:spacing w:val="0"/>
          <w:kern w:val="0"/>
          <w:sz w:val="32"/>
          <w:szCs w:val="32"/>
          <w:shd w:val="clear" w:color="auto" w:fill="FFFFFF"/>
          <w:lang w:val="en-US" w:eastAsia="zh-CN" w:bidi="ar"/>
        </w:rPr>
        <w:t>   各市积极对接，做好后续跟踪服务，创造条件鼓励引导人选落地山东创办企业。人选创办企业完成工商注册、验资等相关工作后，省财政给予每名人选30万元创业启动经费。根据人才创业实际需要，由各市协调给予办公场地、投融资、创业辅导等方面配套服务。剩余20万元创业启动经费在人选正式纳入泰山产业领军人才工程管理后按程序拨付。创业团队类人选申请纳入工程支持须在大赛结束后1年内落地，企业成立已满1年，且满足创业企业类人选创办企业的第2款条件和第3款条件（销售收入、研发投入、获得投资等按减半标准要求），大赛胜出团队落地创办企业的有关人选至多有2次接受现场考察机会。</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A97DBB"/>
    <w:rsid w:val="3EAB0813"/>
    <w:rsid w:val="57634925"/>
    <w:rsid w:val="7B3E7C83"/>
    <w:rsid w:val="FBFFE7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3262</Words>
  <Characters>3372</Characters>
  <Lines>0</Lines>
  <Paragraphs>0</Paragraphs>
  <TotalTime>4.33333333333333</TotalTime>
  <ScaleCrop>false</ScaleCrop>
  <LinksUpToDate>false</LinksUpToDate>
  <CharactersWithSpaces>3379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Ccddddx</cp:lastModifiedBy>
  <dcterms:modified xsi:type="dcterms:W3CDTF">2022-07-05T03:38:26Z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DC49DDE11D4245779103C2599A82F110</vt:lpwstr>
  </property>
</Properties>
</file>